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2A" w:rsidRPr="0055362A" w:rsidRDefault="0055362A" w:rsidP="0055362A">
      <w:pPr>
        <w:shd w:val="clear" w:color="auto" w:fill="FFFFFF"/>
        <w:adjustRightInd/>
        <w:snapToGrid/>
        <w:spacing w:after="0"/>
        <w:jc w:val="center"/>
        <w:outlineLvl w:val="0"/>
        <w:rPr>
          <w:rFonts w:ascii="宋体" w:eastAsia="宋体" w:hAnsi="宋体" w:cs="宋体"/>
          <w:b/>
          <w:bCs/>
          <w:color w:val="333333"/>
          <w:kern w:val="36"/>
          <w:sz w:val="30"/>
          <w:szCs w:val="30"/>
        </w:rPr>
      </w:pPr>
      <w:r w:rsidRPr="0055362A">
        <w:rPr>
          <w:rFonts w:ascii="宋体" w:eastAsia="宋体" w:hAnsi="宋体" w:cs="宋体" w:hint="eastAsia"/>
          <w:b/>
          <w:bCs/>
          <w:color w:val="333333"/>
          <w:kern w:val="36"/>
          <w:sz w:val="30"/>
          <w:szCs w:val="30"/>
        </w:rPr>
        <w:t>“最低价中标”再见！</w:t>
      </w:r>
    </w:p>
    <w:p w:rsidR="0055362A" w:rsidRDefault="0055362A" w:rsidP="0055362A">
      <w:pPr>
        <w:pStyle w:val="a3"/>
        <w:shd w:val="clear" w:color="auto" w:fill="FFFFFF"/>
        <w:spacing w:before="0" w:beforeAutospacing="0" w:after="0" w:afterAutospacing="0" w:line="295" w:lineRule="atLeast"/>
        <w:rPr>
          <w:rFonts w:cs="Tahoma" w:hint="eastAsia"/>
          <w:color w:val="3E3E3E"/>
        </w:rPr>
      </w:pPr>
    </w:p>
    <w:p w:rsidR="0055362A" w:rsidRDefault="0055362A" w:rsidP="0055362A">
      <w:pPr>
        <w:pStyle w:val="a3"/>
        <w:shd w:val="clear" w:color="auto" w:fill="FFFFFF"/>
        <w:spacing w:before="0" w:beforeAutospacing="0" w:after="0" w:afterAutospacing="0" w:line="295" w:lineRule="atLeast"/>
        <w:rPr>
          <w:rFonts w:cs="Tahoma" w:hint="eastAsia"/>
          <w:color w:val="3E3E3E"/>
        </w:rPr>
      </w:pPr>
    </w:p>
    <w:p w:rsidR="0055362A" w:rsidRDefault="0055362A" w:rsidP="0055362A">
      <w:pPr>
        <w:pStyle w:val="a3"/>
        <w:shd w:val="clear" w:color="auto" w:fill="FFFFFF"/>
        <w:spacing w:before="0" w:beforeAutospacing="0" w:after="0" w:afterAutospacing="0" w:line="295" w:lineRule="atLeast"/>
        <w:ind w:firstLineChars="200" w:firstLine="480"/>
        <w:rPr>
          <w:rFonts w:ascii="Tahoma" w:hAnsi="Tahoma" w:cs="Tahoma"/>
          <w:color w:val="333333"/>
          <w:sz w:val="20"/>
          <w:szCs w:val="20"/>
        </w:rPr>
      </w:pPr>
      <w:r>
        <w:rPr>
          <w:rFonts w:cs="Tahoma" w:hint="eastAsia"/>
          <w:color w:val="3E3E3E"/>
        </w:rPr>
        <w:t>近日，财政部印发财政部令87号</w:t>
      </w:r>
      <w:r>
        <w:rPr>
          <w:rFonts w:cs="Tahoma" w:hint="eastAsia"/>
          <w:b/>
          <w:bCs/>
          <w:color w:val="FF0000"/>
        </w:rPr>
        <w:t>《政府采购货物和服务招标投标管理办法》</w:t>
      </w:r>
      <w:r>
        <w:rPr>
          <w:rFonts w:cs="Tahoma" w:hint="eastAsia"/>
          <w:color w:val="3E3E3E"/>
        </w:rPr>
        <w:t>，该《办法》提出：评标委员会认为投标人的报价明显低于其他通过符合性审查投标人的报价，有可能影响产品质量或者不能诚信履约的，应当要求其在评标现场合理的时间内提供书面说明，必要时提交相关证明材料；</w:t>
      </w:r>
      <w:r>
        <w:rPr>
          <w:rFonts w:cs="Tahoma" w:hint="eastAsia"/>
          <w:b/>
          <w:bCs/>
          <w:color w:val="FF0000"/>
        </w:rPr>
        <w:t>投标人不能证明其报价合理性的，评标委员会应当将其作为无效投标处理。</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ascii="Tahoma" w:hAnsi="Tahoma" w:cs="Tahoma"/>
          <w:color w:val="333333"/>
          <w:sz w:val="20"/>
          <w:szCs w:val="20"/>
        </w:rPr>
        <w:t>                     </w:t>
      </w:r>
      <w:r>
        <w:rPr>
          <w:rFonts w:ascii="Tahoma" w:hAnsi="Tahoma" w:cs="Tahoma"/>
          <w:noProof/>
          <w:color w:val="333333"/>
          <w:sz w:val="20"/>
          <w:szCs w:val="20"/>
        </w:rPr>
        <w:drawing>
          <wp:inline distT="0" distB="0" distL="0" distR="0">
            <wp:extent cx="4210050" cy="2266950"/>
            <wp:effectExtent l="19050" t="0" r="0" b="0"/>
            <wp:docPr id="1" name="图片 1" descr="http://file02.17888.com/showimages/2002369/editor/ed2e2536247d3aa44abd4f0745825f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02.17888.com/showimages/2002369/editor/ed2e2536247d3aa44abd4f0745825f8e.jpg"/>
                    <pic:cNvPicPr>
                      <a:picLocks noChangeAspect="1" noChangeArrowheads="1"/>
                    </pic:cNvPicPr>
                  </pic:nvPicPr>
                  <pic:blipFill>
                    <a:blip r:embed="rId4" cstate="print"/>
                    <a:srcRect/>
                    <a:stretch>
                      <a:fillRect/>
                    </a:stretch>
                  </pic:blipFill>
                  <pic:spPr bwMode="auto">
                    <a:xfrm>
                      <a:off x="0" y="0"/>
                      <a:ext cx="4210050" cy="2266950"/>
                    </a:xfrm>
                    <a:prstGeom prst="rect">
                      <a:avLst/>
                    </a:prstGeom>
                    <a:noFill/>
                    <a:ln w="9525">
                      <a:noFill/>
                      <a:miter lim="800000"/>
                      <a:headEnd/>
                      <a:tailEnd/>
                    </a:ln>
                  </pic:spPr>
                </pic:pic>
              </a:graphicData>
            </a:graphic>
          </wp:inline>
        </w:drawing>
      </w:r>
    </w:p>
    <w:p w:rsidR="0055362A" w:rsidRDefault="0055362A" w:rsidP="0055362A">
      <w:pPr>
        <w:pStyle w:val="a3"/>
        <w:shd w:val="clear" w:color="auto" w:fill="FFFFFF"/>
        <w:spacing w:before="0" w:beforeAutospacing="0" w:after="0" w:afterAutospacing="0"/>
        <w:rPr>
          <w:rFonts w:ascii="Tahoma" w:hAnsi="Tahoma" w:cs="Tahoma"/>
          <w:color w:val="333333"/>
          <w:sz w:val="20"/>
          <w:szCs w:val="20"/>
        </w:rPr>
      </w:pPr>
      <w:r>
        <w:rPr>
          <w:rFonts w:cs="Tahoma" w:hint="eastAsia"/>
          <w:b/>
          <w:bCs/>
          <w:color w:val="333333"/>
        </w:rPr>
        <w:t>该《办法》有如下几点，需要大家注意：</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color w:val="333333"/>
        </w:rPr>
        <w:t>第一、该投标价格</w:t>
      </w:r>
      <w:r>
        <w:rPr>
          <w:rFonts w:cs="Tahoma" w:hint="eastAsia"/>
          <w:b/>
          <w:bCs/>
          <w:color w:val="1B40F2"/>
        </w:rPr>
        <w:t>与其他投标人相比</w:t>
      </w:r>
      <w:r>
        <w:rPr>
          <w:rFonts w:cs="Tahoma" w:hint="eastAsia"/>
          <w:color w:val="333333"/>
        </w:rPr>
        <w:t>的价格，参照对象是</w:t>
      </w:r>
      <w:r>
        <w:rPr>
          <w:rFonts w:cs="Tahoma" w:hint="eastAsia"/>
          <w:b/>
          <w:bCs/>
          <w:color w:val="1B40F2"/>
        </w:rPr>
        <w:t>“其他投标人的价格”</w:t>
      </w:r>
      <w:r>
        <w:rPr>
          <w:rFonts w:cs="Tahoma" w:hint="eastAsia"/>
          <w:color w:val="333333"/>
        </w:rPr>
        <w:t>，此处不是大家常说的</w:t>
      </w:r>
      <w:r>
        <w:rPr>
          <w:rFonts w:cs="Tahoma" w:hint="eastAsia"/>
          <w:b/>
          <w:bCs/>
          <w:color w:val="1B40F2"/>
        </w:rPr>
        <w:t>“成本价”</w:t>
      </w:r>
      <w:r>
        <w:rPr>
          <w:rFonts w:cs="Tahoma" w:hint="eastAsia"/>
          <w:color w:val="333333"/>
        </w:rPr>
        <w:t>，因为“成本价”有时的确很难直接判定，争议也很大，直接与“其他标人的价格”相对比，易操作，例如：若九个投标人，八个投标人报价为1亿左右，另一位若是8000万，可能就需要进行“合理性”解释。</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color w:val="333333"/>
        </w:rPr>
        <w:t>第二、价格明显低于其他投标人的报价情况下，</w:t>
      </w:r>
      <w:r>
        <w:rPr>
          <w:rFonts w:cs="Tahoma" w:hint="eastAsia"/>
          <w:b/>
          <w:bCs/>
          <w:color w:val="1B40F2"/>
        </w:rPr>
        <w:t>有可能</w:t>
      </w:r>
      <w:r>
        <w:rPr>
          <w:rFonts w:cs="Tahoma" w:hint="eastAsia"/>
          <w:color w:val="333333"/>
        </w:rPr>
        <w:t>影响产品质量或者不能诚信履约。这里用词是</w:t>
      </w:r>
      <w:r>
        <w:rPr>
          <w:rFonts w:cs="Tahoma" w:hint="eastAsia"/>
          <w:b/>
          <w:bCs/>
          <w:color w:val="1B40F2"/>
        </w:rPr>
        <w:t>“有可能”</w:t>
      </w:r>
      <w:r>
        <w:rPr>
          <w:rFonts w:cs="Tahoma" w:hint="eastAsia"/>
          <w:b/>
          <w:bCs/>
          <w:color w:val="333333"/>
        </w:rPr>
        <w:t>，</w:t>
      </w:r>
      <w:r>
        <w:rPr>
          <w:rFonts w:cs="Tahoma" w:hint="eastAsia"/>
          <w:color w:val="333333"/>
        </w:rPr>
        <w:t>可以认为若价格过低，都存在“有可能”，所以免不了要澄清。</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color w:val="333333"/>
        </w:rPr>
        <w:t>第三、应当要求其在</w:t>
      </w:r>
      <w:r>
        <w:rPr>
          <w:rFonts w:cs="Tahoma" w:hint="eastAsia"/>
          <w:b/>
          <w:bCs/>
          <w:color w:val="1B40F2"/>
        </w:rPr>
        <w:t>评标现场合理的时间内</w:t>
      </w:r>
      <w:r>
        <w:rPr>
          <w:rFonts w:cs="Tahoma" w:hint="eastAsia"/>
          <w:color w:val="333333"/>
        </w:rPr>
        <w:t>提供书面说明，必要时提交相关证明材料。这里要注意的是</w:t>
      </w:r>
      <w:r>
        <w:rPr>
          <w:rFonts w:cs="Tahoma" w:hint="eastAsia"/>
          <w:b/>
          <w:bCs/>
          <w:color w:val="1B40F2"/>
        </w:rPr>
        <w:t>“评标现场合理的时间”</w:t>
      </w:r>
      <w:r>
        <w:rPr>
          <w:rFonts w:cs="Tahoma" w:hint="eastAsia"/>
          <w:color w:val="333333"/>
        </w:rPr>
        <w:t>，这个意义重大，避免了场外人情，也是说“投标”是否有效，当场决定。</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color w:val="333333"/>
        </w:rPr>
        <w:t>第四、投标人不能证明其报价合理性的，评标委员会应当将其作为无效投标处理。这里用词</w:t>
      </w:r>
      <w:r>
        <w:rPr>
          <w:rFonts w:cs="Tahoma" w:hint="eastAsia"/>
          <w:b/>
          <w:bCs/>
          <w:color w:val="1B40F2"/>
        </w:rPr>
        <w:t>是“应当”，而不是“可以”，</w:t>
      </w:r>
      <w:r>
        <w:rPr>
          <w:rFonts w:cs="Tahoma" w:hint="eastAsia"/>
          <w:color w:val="333333"/>
        </w:rPr>
        <w:t>就是该《办法》直接规定这种情况就是“无效投标”。</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color w:val="333333"/>
        </w:rPr>
        <w:t>目前，一些地方在招投标中存在的“低价中标”现象，导致在最低价中标的竞争中，呈现良者退出和劣者胡来的困局。</w:t>
      </w:r>
      <w:r>
        <w:rPr>
          <w:rFonts w:cs="Tahoma" w:hint="eastAsia"/>
          <w:b/>
          <w:bCs/>
          <w:color w:val="1B40F2"/>
        </w:rPr>
        <w:t>这已经成为企业提升产品质量的突出障碍，亟待治理和规范。</w:t>
      </w:r>
      <w:r>
        <w:rPr>
          <w:rFonts w:cs="Tahoma" w:hint="eastAsia"/>
          <w:color w:val="333333"/>
        </w:rPr>
        <w:t>而在基建和地产行业。最低价中标往往使承建商无利可图甚至赔本吆喝，承建商的应对手段往往是工程停建、恶意拖欠薪酬等。最低价中标往往从单纯的经济纠纷，发酵成社会问题。</w:t>
      </w:r>
    </w:p>
    <w:p w:rsidR="0055362A" w:rsidRDefault="0055362A" w:rsidP="0055362A">
      <w:pPr>
        <w:pStyle w:val="a3"/>
        <w:shd w:val="clear" w:color="auto" w:fill="FFFFFF"/>
        <w:spacing w:before="0" w:beforeAutospacing="0" w:after="0" w:afterAutospacing="0"/>
        <w:rPr>
          <w:rFonts w:ascii="Tahoma" w:hAnsi="Tahoma" w:cs="Tahoma"/>
          <w:color w:val="333333"/>
          <w:sz w:val="20"/>
          <w:szCs w:val="20"/>
        </w:rPr>
      </w:pPr>
      <w:r>
        <w:rPr>
          <w:rFonts w:cs="Tahoma" w:hint="eastAsia"/>
          <w:color w:val="333333"/>
        </w:rPr>
        <w:t> </w:t>
      </w:r>
    </w:p>
    <w:p w:rsidR="0055362A" w:rsidRDefault="0055362A" w:rsidP="0055362A">
      <w:pPr>
        <w:pStyle w:val="a3"/>
        <w:shd w:val="clear" w:color="auto" w:fill="FFFFFF"/>
        <w:spacing w:before="0" w:beforeAutospacing="0" w:after="0" w:afterAutospacing="0"/>
        <w:ind w:firstLine="480"/>
        <w:rPr>
          <w:rFonts w:ascii="Tahoma" w:hAnsi="Tahoma" w:cs="Tahoma"/>
          <w:color w:val="333333"/>
          <w:sz w:val="20"/>
          <w:szCs w:val="20"/>
        </w:rPr>
      </w:pPr>
      <w:r>
        <w:rPr>
          <w:rFonts w:cs="Tahoma" w:hint="eastAsia"/>
          <w:b/>
          <w:bCs/>
          <w:color w:val="0080FF"/>
        </w:rPr>
        <w:t>87号令要求有可能影响产品质量或者不能诚信履约的报价提供说明或证明其合理性，势必对最低价中标的现象带来一定遏制，“饿死同行、累死自己、坑死业主”现象有望得到改善！</w:t>
      </w:r>
    </w:p>
    <w:p w:rsidR="0055362A" w:rsidRDefault="0055362A" w:rsidP="0055362A">
      <w:pPr>
        <w:pStyle w:val="a3"/>
        <w:shd w:val="clear" w:color="auto" w:fill="FFFFFF"/>
        <w:spacing w:before="0" w:beforeAutospacing="0" w:after="0" w:afterAutospacing="0"/>
        <w:ind w:firstLine="480"/>
        <w:jc w:val="center"/>
        <w:rPr>
          <w:rFonts w:ascii="Tahoma" w:hAnsi="Tahoma" w:cs="Tahoma"/>
          <w:color w:val="333333"/>
          <w:sz w:val="20"/>
          <w:szCs w:val="20"/>
        </w:rPr>
      </w:pPr>
      <w:r>
        <w:rPr>
          <w:rFonts w:cs="Tahoma" w:hint="eastAsia"/>
          <w:b/>
          <w:bCs/>
          <w:color w:val="AB1942"/>
        </w:rPr>
        <w:lastRenderedPageBreak/>
        <w:t>新《招标投标法》：“第一名”不一定中标！！</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cs="Tahoma" w:hint="eastAsia"/>
          <w:b/>
          <w:bCs/>
          <w:color w:val="FF2941"/>
        </w:rPr>
        <w:t>改动：最重要的第五十五条</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33333"/>
        </w:rPr>
        <w:t>现行条例：   必须确定排名第一的为中标人！！</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888888"/>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FF2941"/>
        </w:rPr>
        <w:t>修改草案： </w:t>
      </w:r>
      <w:r>
        <w:rPr>
          <w:rFonts w:cs="Tahoma" w:hint="eastAsia"/>
          <w:color w:val="000000"/>
        </w:rPr>
        <w:t>在中标候选人中甲方自行选定中标人</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33333"/>
        </w:rPr>
        <w:t>第五十五条 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33333"/>
        </w:rPr>
        <w:t>依法必须进行招标的项目，招标人根据评标委员会提出的书面评标报告和推荐的中标候选人自行确定中标人的，应当在向有关行政监督部门提交的招标投标情况书面报告中，说明其确定中标人的理由。</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0080FF"/>
        </w:rPr>
        <w:t>意思是说</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0080FF"/>
        </w:rPr>
        <w:t>1、第一名不一定中标。</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0080FF"/>
        </w:rPr>
        <w:t>2、甲方有权决定第二名或第三名中标。</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AB1942"/>
        </w:rPr>
        <w:t>“环评资质”再见！</w:t>
      </w:r>
      <w:r>
        <w:rPr>
          <w:rFonts w:cs="Tahoma" w:hint="eastAsia"/>
          <w:color w:val="3E3E3E"/>
        </w:rPr>
        <w:t>近日，国务院发布《关于修改〈建设项目环境保护管理条例〉的决定》，对《建设项目环境保护管理条例》进行了修改。</w:t>
      </w:r>
      <w:r>
        <w:rPr>
          <w:rFonts w:cs="Tahoma" w:hint="eastAsia"/>
          <w:b/>
          <w:bCs/>
          <w:color w:val="AB1942"/>
        </w:rPr>
        <w:t>自2017年10月1日起施行。</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《决定》对现行条例主要作了三方面修改：</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E3E3E"/>
        </w:rPr>
        <w:t>其中一点要求，减轻企业负担，进一步优化服务。</w:t>
      </w:r>
      <w:r>
        <w:rPr>
          <w:rFonts w:cs="Tahoma" w:hint="eastAsia"/>
          <w:b/>
          <w:bCs/>
          <w:color w:val="3E3E3E"/>
        </w:rPr>
        <w:t>明确审批、备案环境影响评价文件和进行相关的技术评估，</w:t>
      </w:r>
      <w:r>
        <w:rPr>
          <w:rFonts w:cs="Tahoma" w:hint="eastAsia"/>
          <w:b/>
          <w:bCs/>
          <w:color w:val="FF2941"/>
        </w:rPr>
        <w:t>均不得向企业收取任何费用，</w:t>
      </w:r>
      <w:r>
        <w:rPr>
          <w:rFonts w:cs="Tahoma" w:hint="eastAsia"/>
          <w:color w:val="3E3E3E"/>
        </w:rPr>
        <w:t>并要求环境保护部门推进政务电子化、信息化，开展环境影响评价文件网上审批、备案和信息公开。</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ascii="Tahoma" w:hAnsi="Tahoma" w:cs="Tahoma"/>
          <w:noProof/>
          <w:color w:val="333333"/>
          <w:sz w:val="20"/>
          <w:szCs w:val="20"/>
        </w:rPr>
        <w:drawing>
          <wp:inline distT="0" distB="0" distL="0" distR="0">
            <wp:extent cx="3409950" cy="3190875"/>
            <wp:effectExtent l="19050" t="0" r="0" b="0"/>
            <wp:docPr id="2" name="图片 2" descr="http://file02.17888.com/showimages/2002369/editor/6569ada8f351ab67bc2a8a7614367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02.17888.com/showimages/2002369/editor/6569ada8f351ab67bc2a8a76143678bb.jpg"/>
                    <pic:cNvPicPr>
                      <a:picLocks noChangeAspect="1" noChangeArrowheads="1"/>
                    </pic:cNvPicPr>
                  </pic:nvPicPr>
                  <pic:blipFill>
                    <a:blip r:embed="rId5" cstate="print"/>
                    <a:srcRect/>
                    <a:stretch>
                      <a:fillRect/>
                    </a:stretch>
                  </pic:blipFill>
                  <pic:spPr bwMode="auto">
                    <a:xfrm>
                      <a:off x="0" y="0"/>
                      <a:ext cx="3409950" cy="3190875"/>
                    </a:xfrm>
                    <a:prstGeom prst="rect">
                      <a:avLst/>
                    </a:prstGeom>
                    <a:noFill/>
                    <a:ln w="9525">
                      <a:noFill/>
                      <a:miter lim="800000"/>
                      <a:headEnd/>
                      <a:tailEnd/>
                    </a:ln>
                  </pic:spPr>
                </pic:pic>
              </a:graphicData>
            </a:graphic>
          </wp:inline>
        </w:drawing>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ascii="Tahoma" w:hAnsi="Tahoma" w:cs="Tahoma"/>
          <w:color w:val="333333"/>
          <w:sz w:val="20"/>
          <w:szCs w:val="20"/>
        </w:rPr>
        <w:lastRenderedPageBreak/>
        <w:t> </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ascii="Tahoma" w:hAnsi="Tahoma" w:cs="Tahoma"/>
          <w:color w:val="333333"/>
          <w:sz w:val="20"/>
          <w:szCs w:val="20"/>
        </w:rPr>
        <w:t> </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cs="Tahoma" w:hint="eastAsia"/>
          <w:b/>
          <w:bCs/>
          <w:color w:val="FF2941"/>
        </w:rPr>
        <w:t>中华人民共和国国务院令（第682号）</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cs="Tahoma" w:hint="eastAsia"/>
          <w:b/>
          <w:bCs/>
          <w:color w:val="3E3E3E"/>
        </w:rPr>
        <w:t>中华人民共和国国务院令</w:t>
      </w:r>
    </w:p>
    <w:p w:rsidR="0055362A" w:rsidRDefault="0055362A" w:rsidP="0055362A">
      <w:pPr>
        <w:pStyle w:val="a3"/>
        <w:shd w:val="clear" w:color="auto" w:fill="FFFFFF"/>
        <w:spacing w:before="0" w:beforeAutospacing="0" w:after="0" w:afterAutospacing="0" w:line="295" w:lineRule="atLeast"/>
        <w:jc w:val="center"/>
        <w:rPr>
          <w:rFonts w:ascii="Tahoma" w:hAnsi="Tahoma" w:cs="Tahoma"/>
          <w:color w:val="333333"/>
          <w:sz w:val="20"/>
          <w:szCs w:val="20"/>
        </w:rPr>
      </w:pPr>
      <w:r>
        <w:rPr>
          <w:rFonts w:cs="Tahoma" w:hint="eastAsia"/>
          <w:color w:val="888888"/>
        </w:rPr>
        <w:t>第682号</w:t>
      </w:r>
    </w:p>
    <w:p w:rsidR="0055362A" w:rsidRDefault="0055362A" w:rsidP="0055362A">
      <w:pPr>
        <w:pStyle w:val="a3"/>
        <w:shd w:val="clear" w:color="auto" w:fill="FFFFFF"/>
        <w:spacing w:before="0" w:beforeAutospacing="0" w:after="0" w:afterAutospacing="0" w:line="295" w:lineRule="atLeast"/>
        <w:ind w:firstLine="480"/>
        <w:rPr>
          <w:rFonts w:ascii="Tahoma" w:hAnsi="Tahoma" w:cs="Tahoma"/>
          <w:color w:val="333333"/>
          <w:sz w:val="20"/>
          <w:szCs w:val="20"/>
        </w:rPr>
      </w:pPr>
      <w:r>
        <w:rPr>
          <w:rFonts w:cs="Tahoma" w:hint="eastAsia"/>
          <w:color w:val="3E3E3E"/>
        </w:rPr>
        <w:t>《国务院关于修改〈建设项目环境保护管理条例〉的决定》已经2017年6月21日国务院第177次常务会议通过，现予公布，自2017年10月1日起施行。</w:t>
      </w:r>
    </w:p>
    <w:p w:rsidR="0055362A" w:rsidRDefault="0055362A" w:rsidP="0055362A">
      <w:pPr>
        <w:pStyle w:val="a3"/>
        <w:shd w:val="clear" w:color="auto" w:fill="FFFFFF"/>
        <w:spacing w:before="0" w:beforeAutospacing="0" w:after="0" w:afterAutospacing="0" w:line="295" w:lineRule="atLeast"/>
        <w:jc w:val="right"/>
        <w:rPr>
          <w:rFonts w:ascii="Tahoma" w:hAnsi="Tahoma" w:cs="Tahoma"/>
          <w:color w:val="333333"/>
          <w:sz w:val="20"/>
          <w:szCs w:val="20"/>
        </w:rPr>
      </w:pPr>
      <w:r>
        <w:rPr>
          <w:rFonts w:cs="Tahoma" w:hint="eastAsia"/>
          <w:color w:val="3E3E3E"/>
        </w:rPr>
        <w:t>总　理　李克强</w:t>
      </w:r>
    </w:p>
    <w:p w:rsidR="0055362A" w:rsidRDefault="0055362A" w:rsidP="0055362A">
      <w:pPr>
        <w:pStyle w:val="a3"/>
        <w:shd w:val="clear" w:color="auto" w:fill="FFFFFF"/>
        <w:spacing w:before="0" w:beforeAutospacing="0" w:after="0" w:afterAutospacing="0" w:line="295" w:lineRule="atLeast"/>
        <w:jc w:val="right"/>
        <w:rPr>
          <w:rFonts w:ascii="Tahoma" w:hAnsi="Tahoma" w:cs="Tahoma"/>
          <w:color w:val="333333"/>
          <w:sz w:val="20"/>
          <w:szCs w:val="20"/>
        </w:rPr>
      </w:pPr>
      <w:r>
        <w:rPr>
          <w:rFonts w:cs="Tahoma" w:hint="eastAsia"/>
          <w:color w:val="3E3E3E"/>
        </w:rPr>
        <w:t>2017年7月16日</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决定主要作了以下规定：</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一是</w:t>
      </w:r>
      <w:r>
        <w:rPr>
          <w:rFonts w:cs="Tahoma" w:hint="eastAsia"/>
          <w:b/>
          <w:bCs/>
          <w:color w:val="FF2941"/>
        </w:rPr>
        <w:t>删除对环评单位的资质管理规定；</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二是</w:t>
      </w:r>
      <w:r>
        <w:rPr>
          <w:rFonts w:cs="Tahoma" w:hint="eastAsia"/>
          <w:color w:val="3E3E3E"/>
        </w:rPr>
        <w:t>将环境影响登记表由审批制改为备案制；</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三是</w:t>
      </w:r>
      <w:r>
        <w:rPr>
          <w:rFonts w:cs="Tahoma" w:hint="eastAsia"/>
          <w:color w:val="3E3E3E"/>
        </w:rPr>
        <w:t>将环境影响报告书、报告表的报批时间由可行性研究阶段调整为开工建设前，“串联改并联”，</w:t>
      </w:r>
      <w:r>
        <w:rPr>
          <w:rFonts w:cs="Tahoma" w:hint="eastAsia"/>
          <w:color w:val="0080FF"/>
        </w:rPr>
        <w:t>具体报批时间由建设单位根据自身情况灵活掌握；</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四是</w:t>
      </w:r>
      <w:r>
        <w:rPr>
          <w:rFonts w:cs="Tahoma" w:hint="eastAsia"/>
          <w:b/>
          <w:bCs/>
          <w:color w:val="FF2941"/>
        </w:rPr>
        <w:t>取消行业主管部门预审、水土保持方案预审等环境影响评价的前置审批</w:t>
      </w:r>
      <w:r>
        <w:rPr>
          <w:rFonts w:cs="Tahoma" w:hint="eastAsia"/>
          <w:color w:val="FF2941"/>
        </w:rPr>
        <w:t>；</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五是</w:t>
      </w:r>
      <w:r>
        <w:rPr>
          <w:rFonts w:cs="Tahoma" w:hint="eastAsia"/>
          <w:color w:val="3E3E3E"/>
        </w:rPr>
        <w:t>将环境影响评价和工商登记脱钩，落实“证照分离”要求；</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六是</w:t>
      </w:r>
      <w:r>
        <w:rPr>
          <w:rFonts w:cs="Tahoma" w:hint="eastAsia"/>
          <w:color w:val="3E3E3E"/>
        </w:rPr>
        <w:t>取消建设项目试生产审批，删除条例关于试生产的规定；</w:t>
      </w:r>
    </w:p>
    <w:p w:rsidR="0055362A" w:rsidRDefault="0055362A" w:rsidP="0055362A">
      <w:pPr>
        <w:pStyle w:val="a3"/>
        <w:shd w:val="clear" w:color="auto" w:fill="FFFFFF"/>
        <w:spacing w:before="0" w:beforeAutospacing="0" w:after="0" w:afterAutospacing="0" w:line="420" w:lineRule="atLeast"/>
        <w:rPr>
          <w:rFonts w:ascii="Tahoma" w:hAnsi="Tahoma" w:cs="Tahoma"/>
          <w:color w:val="333333"/>
          <w:sz w:val="20"/>
          <w:szCs w:val="20"/>
        </w:rPr>
      </w:pPr>
      <w:r>
        <w:rPr>
          <w:rFonts w:cs="Tahoma" w:hint="eastAsia"/>
          <w:b/>
          <w:bCs/>
          <w:color w:val="3E3E3E"/>
        </w:rPr>
        <w:t>七是</w:t>
      </w:r>
      <w:r>
        <w:rPr>
          <w:rFonts w:cs="Tahoma" w:hint="eastAsia"/>
          <w:b/>
          <w:bCs/>
          <w:color w:val="FF2941"/>
        </w:rPr>
        <w:t>取消环境保护部门对建设项目环境保护设施竣工验收的审批</w:t>
      </w:r>
      <w:r>
        <w:rPr>
          <w:rFonts w:cs="Tahoma" w:hint="eastAsia"/>
          <w:color w:val="3E3E3E"/>
        </w:rPr>
        <w:t>，改为建设单位依照规定自主验收。</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  与旧版《条例》相比，新《条例》主要在以下几方面作出了重大修改：</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一是</w:t>
      </w:r>
      <w:r>
        <w:rPr>
          <w:rFonts w:cs="Tahoma" w:hint="eastAsia"/>
          <w:color w:val="3E3E3E"/>
        </w:rPr>
        <w:t>删除"环评单位资质"条款，取消了资格证书审查制度的要求;</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二是</w:t>
      </w:r>
      <w:r>
        <w:rPr>
          <w:rFonts w:cs="Tahoma" w:hint="eastAsia"/>
          <w:color w:val="3E3E3E"/>
        </w:rPr>
        <w:t>取消竣工环保验收行政许可，将竣工验收的主体由环保部门调整为建设单位;</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三是</w:t>
      </w:r>
      <w:r>
        <w:rPr>
          <w:rFonts w:cs="Tahoma" w:hint="eastAsia"/>
          <w:color w:val="3E3E3E"/>
        </w:rPr>
        <w:t>增加“不予审批情形”条款，明确环评审批要求;</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四是</w:t>
      </w:r>
      <w:r>
        <w:rPr>
          <w:rFonts w:cs="Tahoma" w:hint="eastAsia"/>
          <w:color w:val="3E3E3E"/>
        </w:rPr>
        <w:t>明确环境影响技术评估法律地位;</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五是</w:t>
      </w:r>
      <w:r>
        <w:rPr>
          <w:rFonts w:cs="Tahoma" w:hint="eastAsia"/>
          <w:color w:val="3E3E3E"/>
        </w:rPr>
        <w:t>取消“试生产期间要求”;</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b/>
          <w:bCs/>
          <w:color w:val="3E3E3E"/>
        </w:rPr>
        <w:t>六是</w:t>
      </w:r>
      <w:r>
        <w:rPr>
          <w:rFonts w:cs="Tahoma" w:hint="eastAsia"/>
          <w:color w:val="3E3E3E"/>
        </w:rPr>
        <w:t>进一步加大了违法处罚和责任追究力度。</w:t>
      </w:r>
    </w:p>
    <w:p w:rsidR="0055362A" w:rsidRDefault="0055362A" w:rsidP="0055362A">
      <w:pPr>
        <w:pStyle w:val="a3"/>
        <w:shd w:val="clear" w:color="auto" w:fill="FFFFFF"/>
        <w:spacing w:before="0" w:beforeAutospacing="0" w:after="0" w:afterAutospacing="0" w:line="295" w:lineRule="atLeast"/>
        <w:ind w:firstLine="600"/>
        <w:rPr>
          <w:rFonts w:ascii="Tahoma" w:hAnsi="Tahoma" w:cs="Tahoma"/>
          <w:color w:val="333333"/>
          <w:sz w:val="20"/>
          <w:szCs w:val="20"/>
        </w:rPr>
      </w:pPr>
      <w:r>
        <w:rPr>
          <w:rFonts w:cs="Tahoma" w:hint="eastAsia"/>
          <w:color w:val="3E3E3E"/>
        </w:rPr>
        <w:t>为了规范融资担保公司的行为，防范风险，2017年8月2日，国务院总理李克强签署国务院令683号，公布《融资担保公司监督管理条例》（以下简称条例），</w:t>
      </w:r>
      <w:r>
        <w:rPr>
          <w:rFonts w:cs="Tahoma" w:hint="eastAsia"/>
          <w:b/>
          <w:bCs/>
          <w:color w:val="F6434C"/>
        </w:rPr>
        <w:t>自2017年10月1日起施行。</w:t>
      </w:r>
    </w:p>
    <w:p w:rsidR="0055362A" w:rsidRDefault="0055362A" w:rsidP="0055362A">
      <w:pPr>
        <w:pStyle w:val="a3"/>
        <w:shd w:val="clear" w:color="auto" w:fill="FFFFFF"/>
        <w:spacing w:before="0" w:beforeAutospacing="0" w:after="0" w:afterAutospacing="0" w:line="295" w:lineRule="atLeast"/>
        <w:ind w:left="360" w:hanging="360"/>
        <w:rPr>
          <w:rFonts w:ascii="Tahoma" w:hAnsi="Tahoma" w:cs="Tahoma"/>
          <w:color w:val="333333"/>
          <w:sz w:val="20"/>
          <w:szCs w:val="20"/>
        </w:rPr>
      </w:pPr>
      <w:r>
        <w:rPr>
          <w:rFonts w:cs="Tahoma" w:hint="eastAsia"/>
          <w:color w:val="3E3E3E"/>
        </w:rPr>
        <w:t>《条例》规定，除经营借款担保、发行债券担保等融资担保业务外，经营稳健、财务状况良好的融资担保公司还可以经营</w:t>
      </w:r>
      <w:r>
        <w:rPr>
          <w:rFonts w:cs="Tahoma" w:hint="eastAsia"/>
          <w:b/>
          <w:bCs/>
          <w:color w:val="F6434C"/>
        </w:rPr>
        <w:t>投标担保、工程履约担保、诉讼保全担保等非融资担保业务</w:t>
      </w:r>
      <w:r>
        <w:rPr>
          <w:rFonts w:cs="Tahoma" w:hint="eastAsia"/>
          <w:color w:val="3E3E3E"/>
        </w:rPr>
        <w:t>以及与担保业务有关的咨询等服务业务。对于融资担保公司在工程领域开展投保担保、工程履约担保等担保业务是一大利好。尽管《条例》只是规定了一个框架，相信后续对于如何开展投标担保、工程履约等担保会出台相关的明确管理规范。</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E3E3E"/>
        </w:rPr>
        <w:t>日前住建部发布建办市函[2017]460号文，明确要求各省级住房城乡建设部门须每季度要把推广银行保函替代现金形式保证金工作情况和有关政策措施落实情况进行整理统计，形成书面报告，进行上报，意思也很明确：</w:t>
      </w:r>
      <w:r>
        <w:rPr>
          <w:rFonts w:cs="Tahoma" w:hint="eastAsia"/>
          <w:b/>
          <w:bCs/>
          <w:color w:val="F6434C"/>
        </w:rPr>
        <w:t>各省要加快推广银行保函替代现金形式保证金</w:t>
      </w:r>
    </w:p>
    <w:p w:rsidR="0055362A" w:rsidRDefault="0055362A" w:rsidP="0055362A">
      <w:pPr>
        <w:pStyle w:val="a3"/>
        <w:shd w:val="clear" w:color="auto" w:fill="FFFFFF"/>
        <w:spacing w:before="0" w:beforeAutospacing="0" w:after="0" w:afterAutospacing="0" w:line="295" w:lineRule="atLeast"/>
        <w:ind w:firstLine="480"/>
        <w:rPr>
          <w:rFonts w:ascii="Tahoma" w:hAnsi="Tahoma" w:cs="Tahoma"/>
          <w:color w:val="333333"/>
          <w:sz w:val="20"/>
          <w:szCs w:val="20"/>
        </w:rPr>
      </w:pPr>
      <w:r>
        <w:rPr>
          <w:rFonts w:cs="Tahoma" w:hint="eastAsia"/>
          <w:color w:val="3E3E3E"/>
        </w:rPr>
        <w:lastRenderedPageBreak/>
        <w:t>2017年7月04日住房城乡建设部、财政部发布新版《建设工程质量保证金管理办法》中也</w:t>
      </w:r>
      <w:r>
        <w:rPr>
          <w:rFonts w:cs="Tahoma" w:hint="eastAsia"/>
          <w:b/>
          <w:bCs/>
          <w:color w:val="F6434C"/>
        </w:rPr>
        <w:t>已明确推行银行保函制度，银行保函可替代预留保证金。</w:t>
      </w:r>
    </w:p>
    <w:p w:rsidR="0055362A" w:rsidRDefault="0055362A" w:rsidP="0055362A">
      <w:pPr>
        <w:pStyle w:val="a3"/>
        <w:shd w:val="clear" w:color="auto" w:fill="FFFFFF"/>
        <w:spacing w:before="0" w:beforeAutospacing="0" w:after="0" w:afterAutospacing="0" w:line="295" w:lineRule="atLeast"/>
        <w:ind w:firstLine="482"/>
        <w:rPr>
          <w:rFonts w:ascii="Tahoma" w:hAnsi="Tahoma" w:cs="Tahoma"/>
          <w:color w:val="333333"/>
          <w:sz w:val="20"/>
          <w:szCs w:val="20"/>
        </w:rPr>
      </w:pPr>
      <w:r>
        <w:rPr>
          <w:rFonts w:ascii="Tahoma" w:hAnsi="Tahoma" w:cs="Tahoma"/>
          <w:color w:val="333333"/>
          <w:sz w:val="20"/>
          <w:szCs w:val="20"/>
        </w:rPr>
        <w:t> </w:t>
      </w:r>
    </w:p>
    <w:p w:rsidR="0055362A" w:rsidRDefault="0055362A" w:rsidP="0055362A">
      <w:pPr>
        <w:pStyle w:val="a3"/>
        <w:shd w:val="clear" w:color="auto" w:fill="FFFFFF"/>
        <w:spacing w:before="0" w:beforeAutospacing="0" w:after="0" w:afterAutospacing="0" w:line="295" w:lineRule="atLeast"/>
        <w:ind w:firstLine="480"/>
        <w:rPr>
          <w:rFonts w:ascii="Tahoma" w:hAnsi="Tahoma" w:cs="Tahoma"/>
          <w:color w:val="333333"/>
          <w:sz w:val="20"/>
          <w:szCs w:val="20"/>
        </w:rPr>
      </w:pPr>
      <w:r>
        <w:rPr>
          <w:rFonts w:cs="Tahoma" w:hint="eastAsia"/>
          <w:color w:val="3E3E3E"/>
        </w:rPr>
        <w:t>关于工程保证金，国务院和住建部近期进行大刀阔斧的改革，</w:t>
      </w:r>
      <w:r>
        <w:rPr>
          <w:rFonts w:cs="Tahoma" w:hint="eastAsia"/>
          <w:b/>
          <w:bCs/>
          <w:color w:val="F6434C"/>
        </w:rPr>
        <w:t>首先把质量保证金预留比例上限由5%降至3%</w:t>
      </w:r>
      <w:r>
        <w:rPr>
          <w:rFonts w:cs="Tahoma" w:hint="eastAsia"/>
          <w:color w:val="3E3E3E"/>
        </w:rPr>
        <w:t>，有效减少建筑业企业资金占压，补充流动资金，减少银行贷款，降低企业经营成本；</w:t>
      </w:r>
      <w:r>
        <w:rPr>
          <w:rFonts w:cs="Tahoma" w:hint="eastAsia"/>
          <w:b/>
          <w:bCs/>
          <w:color w:val="F6434C"/>
        </w:rPr>
        <w:t>另一方面大力推广推行银行保函、担保公司保函和保险保函三种形式的履约保证制度</w:t>
      </w:r>
      <w:r>
        <w:rPr>
          <w:rFonts w:cs="Tahoma" w:hint="eastAsia"/>
          <w:color w:val="3E3E3E"/>
        </w:rPr>
        <w:t>。进一步为建筑业企业减负，企业资金充裕后，可以在更新机械设备、技术研发、人员培训等方面加大投入，有利于提高工程质量水平。</w:t>
      </w:r>
    </w:p>
    <w:p w:rsidR="0055362A" w:rsidRDefault="0055362A" w:rsidP="0055362A">
      <w:pPr>
        <w:pStyle w:val="a3"/>
        <w:shd w:val="clear" w:color="auto" w:fill="FFFFFF"/>
        <w:spacing w:before="0" w:beforeAutospacing="0" w:after="0" w:afterAutospacing="0" w:line="295" w:lineRule="atLeast"/>
        <w:ind w:firstLine="600"/>
        <w:rPr>
          <w:rFonts w:ascii="Tahoma" w:hAnsi="Tahoma" w:cs="Tahoma"/>
          <w:color w:val="333333"/>
          <w:sz w:val="20"/>
          <w:szCs w:val="20"/>
        </w:rPr>
      </w:pPr>
      <w:r>
        <w:rPr>
          <w:rFonts w:cs="Tahoma" w:hint="eastAsia"/>
          <w:color w:val="3E3E3E"/>
        </w:rPr>
        <w:t>长期以来，在工程领域，保证金制度备受业界诟病，</w:t>
      </w:r>
      <w:r>
        <w:rPr>
          <w:rFonts w:cs="Tahoma" w:hint="eastAsia"/>
          <w:b/>
          <w:bCs/>
          <w:color w:val="F6434C"/>
        </w:rPr>
        <w:t>保证金被占用、挪用等违规违法行为屡屡发生，企业因投标，质量等保证金，导致大量资金被占用，且周期很长，负担过重</w:t>
      </w:r>
      <w:r>
        <w:rPr>
          <w:rFonts w:cs="Tahoma" w:hint="eastAsia"/>
          <w:color w:val="3E3E3E"/>
        </w:rPr>
        <w:t>，不利于建筑企业特别是中小企业的发展。</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E3E3E"/>
        </w:rPr>
        <w:t>与保证金制度相比，投标担保只需要企业交纳少量的投标保证担保费，不需要占用企业大量的资金，大大减轻了企业负担。不过，投标担保制度的推行，涉及到投标人、招标人、招标代理机构、担保公司等多方利益关系，</w:t>
      </w:r>
      <w:r>
        <w:rPr>
          <w:rFonts w:cs="Tahoma" w:hint="eastAsia"/>
          <w:color w:val="F6434C"/>
        </w:rPr>
        <w:t>现有的招标采购业务流程和相关管理制度也必将作出进一步调整。</w:t>
      </w:r>
    </w:p>
    <w:p w:rsidR="0055362A" w:rsidRDefault="0055362A" w:rsidP="0055362A">
      <w:pPr>
        <w:pStyle w:val="a3"/>
        <w:shd w:val="clear" w:color="auto" w:fill="FFFFFF"/>
        <w:spacing w:before="0" w:beforeAutospacing="0" w:after="0" w:afterAutospacing="0" w:line="295" w:lineRule="atLeast"/>
        <w:ind w:firstLine="480"/>
        <w:rPr>
          <w:rFonts w:ascii="Tahoma" w:hAnsi="Tahoma" w:cs="Tahoma"/>
          <w:color w:val="333333"/>
          <w:sz w:val="20"/>
          <w:szCs w:val="20"/>
        </w:rPr>
      </w:pPr>
      <w:r>
        <w:rPr>
          <w:rFonts w:cs="Tahoma" w:hint="eastAsia"/>
          <w:color w:val="F6434C"/>
        </w:rPr>
        <w:t>企业的保证金不能按时退还，甚至无故被推迟退还时间，成为某些方面的无息贷款，保证金占用建筑企业大量资金，</w:t>
      </w:r>
      <w:r>
        <w:rPr>
          <w:rFonts w:cs="Tahoma" w:hint="eastAsia"/>
          <w:color w:val="3E3E3E"/>
        </w:rPr>
        <w:t>对企业的流动资金带来了极大的压力，流动资金是企业的生命线，流动资金的大量占用，不仅令企业苦不堪言，更是有可能危及企业的生命线。</w:t>
      </w:r>
    </w:p>
    <w:p w:rsidR="0055362A" w:rsidRDefault="0055362A" w:rsidP="0055362A">
      <w:pPr>
        <w:pStyle w:val="a3"/>
        <w:shd w:val="clear" w:color="auto" w:fill="FFFFFF"/>
        <w:spacing w:before="0" w:beforeAutospacing="0" w:after="0" w:afterAutospacing="0" w:line="295" w:lineRule="atLeast"/>
        <w:rPr>
          <w:rFonts w:ascii="Tahoma" w:hAnsi="Tahoma" w:cs="Tahoma"/>
          <w:color w:val="333333"/>
          <w:sz w:val="20"/>
          <w:szCs w:val="20"/>
        </w:rPr>
      </w:pPr>
      <w:r>
        <w:rPr>
          <w:rFonts w:cs="Tahoma" w:hint="eastAsia"/>
          <w:color w:val="3E3E3E"/>
        </w:rPr>
        <w:t>在这种情况下，国务院和各级政府积极推进银行保函、担保公司保函和保险保函等履约保证制度，</w:t>
      </w:r>
      <w:r>
        <w:rPr>
          <w:rFonts w:cs="Tahoma" w:hint="eastAsia"/>
          <w:color w:val="F6434C"/>
        </w:rPr>
        <w:t>保证金以非现金流转、银行信用担保的形式来缴纳保证金，极大的减轻了企业的压力，</w:t>
      </w:r>
      <w:r>
        <w:rPr>
          <w:rFonts w:cs="Tahoma" w:hint="eastAsia"/>
          <w:color w:val="3E3E3E"/>
        </w:rPr>
        <w:t>对规范建筑业市场有极大的作用。</w:t>
      </w:r>
    </w:p>
    <w:p w:rsidR="0055362A" w:rsidRDefault="0055362A" w:rsidP="0055362A">
      <w:pPr>
        <w:pStyle w:val="a3"/>
        <w:shd w:val="clear" w:color="auto" w:fill="FFFFFF"/>
        <w:spacing w:before="0" w:beforeAutospacing="0" w:after="0" w:afterAutospacing="0" w:line="295" w:lineRule="atLeast"/>
        <w:ind w:firstLine="472"/>
        <w:rPr>
          <w:rFonts w:ascii="Tahoma" w:hAnsi="Tahoma" w:cs="Tahoma"/>
          <w:color w:val="333333"/>
          <w:sz w:val="20"/>
          <w:szCs w:val="20"/>
        </w:rPr>
      </w:pPr>
      <w:r>
        <w:rPr>
          <w:rFonts w:cs="Tahoma" w:hint="eastAsia"/>
          <w:b/>
          <w:bCs/>
          <w:color w:val="F6434C"/>
        </w:rPr>
        <w:t>保证金制度已经不能适应国务院“放管服”改革的要求，在不久的将来，保证金制度必将退出历史舞台！</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54DA"/>
    <w:rsid w:val="003D37D8"/>
    <w:rsid w:val="00426133"/>
    <w:rsid w:val="004358AB"/>
    <w:rsid w:val="0055362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5362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62A"/>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55362A"/>
    <w:pPr>
      <w:spacing w:after="0"/>
    </w:pPr>
    <w:rPr>
      <w:sz w:val="18"/>
      <w:szCs w:val="18"/>
    </w:rPr>
  </w:style>
  <w:style w:type="character" w:customStyle="1" w:styleId="Char">
    <w:name w:val="批注框文本 Char"/>
    <w:basedOn w:val="a0"/>
    <w:link w:val="a4"/>
    <w:uiPriority w:val="99"/>
    <w:semiHidden/>
    <w:rsid w:val="0055362A"/>
    <w:rPr>
      <w:rFonts w:ascii="Tahoma" w:hAnsi="Tahoma"/>
      <w:sz w:val="18"/>
      <w:szCs w:val="18"/>
    </w:rPr>
  </w:style>
  <w:style w:type="character" w:customStyle="1" w:styleId="1Char">
    <w:name w:val="标题 1 Char"/>
    <w:basedOn w:val="a0"/>
    <w:link w:val="1"/>
    <w:uiPriority w:val="9"/>
    <w:rsid w:val="0055362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23607238">
      <w:bodyDiv w:val="1"/>
      <w:marLeft w:val="0"/>
      <w:marRight w:val="0"/>
      <w:marTop w:val="0"/>
      <w:marBottom w:val="0"/>
      <w:divBdr>
        <w:top w:val="none" w:sz="0" w:space="0" w:color="auto"/>
        <w:left w:val="none" w:sz="0" w:space="0" w:color="auto"/>
        <w:bottom w:val="none" w:sz="0" w:space="0" w:color="auto"/>
        <w:right w:val="none" w:sz="0" w:space="0" w:color="auto"/>
      </w:divBdr>
    </w:div>
    <w:div w:id="13845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qwn</cp:lastModifiedBy>
  <cp:revision>2</cp:revision>
  <dcterms:created xsi:type="dcterms:W3CDTF">2008-09-11T17:20:00Z</dcterms:created>
  <dcterms:modified xsi:type="dcterms:W3CDTF">2017-11-24T06:49:00Z</dcterms:modified>
</cp:coreProperties>
</file>