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仿宋_GB2312" w:eastAsia="仿宋_GB2312"/>
          <w:highlight w:val="none"/>
          <w:lang w:eastAsia="zh-CN"/>
        </w:rPr>
      </w:pPr>
      <w:r>
        <w:rPr>
          <w:rFonts w:hint="eastAsia" w:ascii="仿宋_GB2312" w:eastAsia="仿宋_GB2312"/>
          <w:highlight w:val="none"/>
          <w:lang w:eastAsia="zh-CN"/>
        </w:rPr>
        <w:drawing>
          <wp:inline distT="0" distB="0" distL="114300" distR="114300">
            <wp:extent cx="5542915" cy="7839710"/>
            <wp:effectExtent l="0" t="0" r="635" b="8890"/>
            <wp:docPr id="3" name="图片 3" descr="img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010"/>
                    <pic:cNvPicPr>
                      <a:picLocks noChangeAspect="1"/>
                    </pic:cNvPicPr>
                  </pic:nvPicPr>
                  <pic:blipFill>
                    <a:blip r:embed="rId5"/>
                    <a:stretch>
                      <a:fillRect/>
                    </a:stretch>
                  </pic:blipFill>
                  <pic:spPr>
                    <a:xfrm>
                      <a:off x="0" y="0"/>
                      <a:ext cx="5542915" cy="78397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楷体"/>
          <w:szCs w:val="32"/>
          <w:highlight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_GB2312" w:hAnsi="楷体"/>
          <w:szCs w:val="32"/>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楷体" w:eastAsia="仿宋_GB2312"/>
          <w:szCs w:val="32"/>
          <w:highlight w:val="none"/>
          <w:lang w:eastAsia="zh-CN"/>
        </w:rPr>
      </w:pPr>
      <w:r>
        <w:rPr>
          <w:rFonts w:hint="eastAsia" w:ascii="仿宋_GB2312" w:hAnsi="楷体" w:eastAsia="仿宋_GB2312"/>
          <w:szCs w:val="32"/>
          <w:highlight w:val="none"/>
          <w:lang w:eastAsia="zh-CN"/>
        </w:rPr>
        <w:drawing>
          <wp:inline distT="0" distB="0" distL="114300" distR="114300">
            <wp:extent cx="5542915" cy="7839710"/>
            <wp:effectExtent l="0" t="0" r="635" b="8890"/>
            <wp:docPr id="4" name="图片 4" descr="img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011"/>
                    <pic:cNvPicPr>
                      <a:picLocks noChangeAspect="1"/>
                    </pic:cNvPicPr>
                  </pic:nvPicPr>
                  <pic:blipFill>
                    <a:blip r:embed="rId6"/>
                    <a:stretch>
                      <a:fillRect/>
                    </a:stretch>
                  </pic:blipFill>
                  <pic:spPr>
                    <a:xfrm rot="10800000">
                      <a:off x="0" y="0"/>
                      <a:ext cx="5542915" cy="78397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楷体" w:eastAsia="仿宋_GB231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楷体" w:eastAsia="仿宋_GB231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_GB2312" w:hAnsi="楷体" w:eastAsia="仿宋_GB2312"/>
          <w:szCs w:val="32"/>
          <w:highlight w:val="none"/>
          <w:lang w:eastAsia="zh-CN"/>
        </w:rPr>
      </w:pPr>
      <w:r>
        <w:rPr>
          <w:rFonts w:hint="eastAsia" w:ascii="仿宋_GB2312" w:hAnsi="楷体" w:eastAsia="仿宋_GB2312"/>
          <w:szCs w:val="32"/>
          <w:highlight w:val="none"/>
          <w:lang w:eastAsia="zh-CN"/>
        </w:rPr>
        <w:drawing>
          <wp:inline distT="0" distB="0" distL="114300" distR="114300">
            <wp:extent cx="5542915" cy="7839710"/>
            <wp:effectExtent l="0" t="0" r="635" b="8890"/>
            <wp:docPr id="5" name="图片 5" descr="img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012"/>
                    <pic:cNvPicPr>
                      <a:picLocks noChangeAspect="1"/>
                    </pic:cNvPicPr>
                  </pic:nvPicPr>
                  <pic:blipFill>
                    <a:blip r:embed="rId7"/>
                    <a:stretch>
                      <a:fillRect/>
                    </a:stretch>
                  </pic:blipFill>
                  <pic:spPr>
                    <a:xfrm rot="10800000">
                      <a:off x="0" y="0"/>
                      <a:ext cx="5542915" cy="7839710"/>
                    </a:xfrm>
                    <a:prstGeom prst="rect">
                      <a:avLst/>
                    </a:prstGeom>
                  </pic:spPr>
                </pic:pic>
              </a:graphicData>
            </a:graphic>
          </wp:inline>
        </w:drawing>
      </w:r>
    </w:p>
    <w:p>
      <w:pPr>
        <w:spacing w:line="560" w:lineRule="exact"/>
        <w:ind w:firstLine="4960" w:firstLineChars="1550"/>
        <w:jc w:val="right"/>
        <w:rPr>
          <w:szCs w:val="32"/>
          <w:highlight w:val="none"/>
        </w:rPr>
      </w:pPr>
      <w:bookmarkStart w:id="1" w:name="_GoBack"/>
      <w:bookmarkEnd w:id="1"/>
    </w:p>
    <w:p>
      <w:pPr>
        <w:widowControl/>
        <w:jc w:val="left"/>
        <w:rPr>
          <w:sz w:val="30"/>
          <w:szCs w:val="30"/>
          <w:highlight w:val="none"/>
        </w:rPr>
        <w:sectPr>
          <w:footerReference r:id="rId3" w:type="default"/>
          <w:pgSz w:w="11906" w:h="16838"/>
          <w:pgMar w:top="1440" w:right="1588" w:bottom="1440" w:left="1588" w:header="851" w:footer="992" w:gutter="0"/>
          <w:cols w:space="425" w:num="1"/>
          <w:docGrid w:type="lines" w:linePitch="312" w:charSpace="0"/>
        </w:sectPr>
      </w:pPr>
      <w:r>
        <w:rPr>
          <w:sz w:val="30"/>
          <w:szCs w:val="30"/>
          <w:highlight w:val="none"/>
        </w:rPr>
        <w:br w:type="page"/>
      </w:r>
    </w:p>
    <w:p>
      <w:pPr>
        <w:outlineLvl w:val="0"/>
        <w:rPr>
          <w:rFonts w:ascii="黑体" w:hAnsi="黑体" w:eastAsia="黑体"/>
          <w:sz w:val="30"/>
          <w:szCs w:val="30"/>
          <w:highlight w:val="none"/>
        </w:rPr>
      </w:pPr>
      <w:r>
        <w:rPr>
          <w:rFonts w:hint="eastAsia" w:ascii="黑体" w:hAnsi="黑体" w:eastAsia="黑体"/>
          <w:sz w:val="30"/>
          <w:szCs w:val="30"/>
          <w:highlight w:val="none"/>
        </w:rPr>
        <w:t>附件1</w:t>
      </w:r>
    </w:p>
    <w:tbl>
      <w:tblPr>
        <w:tblStyle w:val="11"/>
        <w:tblW w:w="14034" w:type="dxa"/>
        <w:tblInd w:w="108" w:type="dxa"/>
        <w:tblLayout w:type="fixed"/>
        <w:tblCellMar>
          <w:top w:w="0" w:type="dxa"/>
          <w:left w:w="108" w:type="dxa"/>
          <w:bottom w:w="0" w:type="dxa"/>
          <w:right w:w="108" w:type="dxa"/>
        </w:tblCellMar>
      </w:tblPr>
      <w:tblGrid>
        <w:gridCol w:w="640"/>
        <w:gridCol w:w="3046"/>
        <w:gridCol w:w="1701"/>
        <w:gridCol w:w="1559"/>
        <w:gridCol w:w="1276"/>
        <w:gridCol w:w="567"/>
        <w:gridCol w:w="709"/>
        <w:gridCol w:w="992"/>
        <w:gridCol w:w="992"/>
        <w:gridCol w:w="1276"/>
        <w:gridCol w:w="1276"/>
      </w:tblGrid>
      <w:tr>
        <w:tblPrEx>
          <w:tblLayout w:type="fixed"/>
          <w:tblCellMar>
            <w:top w:w="0" w:type="dxa"/>
            <w:left w:w="108" w:type="dxa"/>
            <w:bottom w:w="0" w:type="dxa"/>
            <w:right w:w="108" w:type="dxa"/>
          </w:tblCellMar>
        </w:tblPrEx>
        <w:trPr>
          <w:trHeight w:val="540" w:hRule="atLeast"/>
        </w:trPr>
        <w:tc>
          <w:tcPr>
            <w:tcW w:w="14034" w:type="dxa"/>
            <w:gridSpan w:val="11"/>
            <w:tcBorders>
              <w:top w:val="nil"/>
              <w:left w:val="nil"/>
              <w:bottom w:val="single" w:color="auto" w:sz="4" w:space="0"/>
              <w:right w:val="nil"/>
            </w:tcBorders>
            <w:shd w:val="clear" w:color="auto" w:fill="auto"/>
            <w:vAlign w:val="center"/>
          </w:tcPr>
          <w:p>
            <w:pPr>
              <w:jc w:val="center"/>
              <w:rPr>
                <w:rFonts w:ascii="黑体" w:hAnsi="黑体" w:eastAsia="黑体" w:cs="宋体"/>
                <w:kern w:val="0"/>
                <w:sz w:val="30"/>
                <w:szCs w:val="30"/>
                <w:highlight w:val="none"/>
              </w:rPr>
            </w:pPr>
            <w:r>
              <w:rPr>
                <w:rFonts w:hint="eastAsia" w:ascii="黑体" w:hAnsi="黑体" w:eastAsia="黑体"/>
                <w:sz w:val="30"/>
                <w:szCs w:val="30"/>
                <w:highlight w:val="none"/>
              </w:rPr>
              <w:t>2018年长春市中小企业高管杭州研修班报名回执表</w:t>
            </w:r>
          </w:p>
        </w:tc>
      </w:tr>
      <w:tr>
        <w:tblPrEx>
          <w:tblLayout w:type="fixed"/>
          <w:tblCellMar>
            <w:top w:w="0" w:type="dxa"/>
            <w:left w:w="108" w:type="dxa"/>
            <w:bottom w:w="0" w:type="dxa"/>
            <w:right w:w="108" w:type="dxa"/>
          </w:tblCellMar>
        </w:tblPrEx>
        <w:trPr>
          <w:trHeight w:val="480" w:hRule="atLeast"/>
        </w:trPr>
        <w:tc>
          <w:tcPr>
            <w:tcW w:w="14034"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30"/>
                <w:szCs w:val="30"/>
                <w:highlight w:val="none"/>
              </w:rPr>
            </w:pPr>
            <w:r>
              <w:rPr>
                <w:rFonts w:hint="eastAsia" w:ascii="宋体" w:hAnsi="宋体" w:eastAsia="宋体" w:cs="宋体"/>
                <w:kern w:val="0"/>
                <w:sz w:val="30"/>
                <w:szCs w:val="30"/>
                <w:highlight w:val="none"/>
              </w:rPr>
              <w:t>填表单位：×××区×××局      填报人：×××       联系电话：</w:t>
            </w:r>
          </w:p>
        </w:tc>
      </w:tr>
      <w:tr>
        <w:tblPrEx>
          <w:tblLayout w:type="fixed"/>
          <w:tblCellMar>
            <w:top w:w="0" w:type="dxa"/>
            <w:left w:w="108" w:type="dxa"/>
            <w:bottom w:w="0" w:type="dxa"/>
            <w:right w:w="108" w:type="dxa"/>
          </w:tblCellMar>
        </w:tblPrEx>
        <w:trPr>
          <w:trHeight w:val="70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序号</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所在公司名称及地址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公司所属行业及主要产品</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上年度主营业务收入（万元）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学员姓名</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性别</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民族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职务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固话</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手机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邮箱</w:t>
            </w:r>
          </w:p>
        </w:tc>
      </w:tr>
      <w:tr>
        <w:tblPrEx>
          <w:tblLayout w:type="fixed"/>
          <w:tblCellMar>
            <w:top w:w="0" w:type="dxa"/>
            <w:left w:w="108" w:type="dxa"/>
            <w:bottom w:w="0" w:type="dxa"/>
            <w:right w:w="108" w:type="dxa"/>
          </w:tblCellMar>
        </w:tblPrEx>
        <w:trPr>
          <w:trHeight w:val="65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30"/>
                <w:szCs w:val="30"/>
                <w:highlight w:val="none"/>
              </w:rPr>
            </w:pPr>
            <w:r>
              <w:rPr>
                <w:rFonts w:hint="eastAsia" w:ascii="宋体" w:hAnsi="宋体" w:eastAsia="宋体" w:cs="宋体"/>
                <w:color w:val="FF0000"/>
                <w:kern w:val="0"/>
                <w:sz w:val="30"/>
                <w:szCs w:val="30"/>
                <w:highlight w:val="none"/>
              </w:rPr>
              <w:t>　</w:t>
            </w:r>
          </w:p>
        </w:tc>
        <w:tc>
          <w:tcPr>
            <w:tcW w:w="30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30"/>
                <w:szCs w:val="30"/>
                <w:highlight w:val="none"/>
              </w:rPr>
            </w:pPr>
            <w:r>
              <w:rPr>
                <w:rFonts w:hint="eastAsia" w:ascii="宋体" w:hAnsi="宋体" w:eastAsia="宋体" w:cs="宋体"/>
                <w:color w:val="FF0000"/>
                <w:kern w:val="0"/>
                <w:sz w:val="30"/>
                <w:szCs w:val="30"/>
                <w:highlight w:val="none"/>
              </w:rPr>
              <w:t>例：×××公司（×××区×××街×××号</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30"/>
                <w:szCs w:val="30"/>
                <w:highlight w:val="none"/>
              </w:rPr>
            </w:pPr>
            <w:r>
              <w:rPr>
                <w:rFonts w:hint="eastAsia" w:ascii="宋体" w:hAnsi="宋体" w:eastAsia="宋体" w:cs="宋体"/>
                <w:color w:val="FF0000"/>
                <w:kern w:val="0"/>
                <w:sz w:val="30"/>
                <w:szCs w:val="30"/>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30"/>
                <w:szCs w:val="30"/>
                <w:highlight w:val="none"/>
              </w:rPr>
            </w:pPr>
            <w:r>
              <w:rPr>
                <w:rFonts w:hint="eastAsia" w:ascii="宋体" w:hAnsi="宋体" w:eastAsia="宋体" w:cs="宋体"/>
                <w:color w:val="FF0000"/>
                <w:kern w:val="0"/>
                <w:sz w:val="30"/>
                <w:szCs w:val="30"/>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r>
      <w:tr>
        <w:tblPrEx>
          <w:tblLayout w:type="fixed"/>
          <w:tblCellMar>
            <w:top w:w="0" w:type="dxa"/>
            <w:left w:w="108" w:type="dxa"/>
            <w:bottom w:w="0" w:type="dxa"/>
            <w:right w:w="108" w:type="dxa"/>
          </w:tblCellMar>
        </w:tblPrEx>
        <w:trPr>
          <w:trHeight w:val="70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3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highlight w:val="none"/>
              </w:rPr>
            </w:pPr>
            <w:r>
              <w:rPr>
                <w:rFonts w:hint="eastAsia" w:ascii="宋体" w:hAnsi="宋体" w:eastAsia="宋体" w:cs="宋体"/>
                <w:kern w:val="0"/>
                <w:sz w:val="30"/>
                <w:szCs w:val="30"/>
                <w:highlight w:val="none"/>
              </w:rPr>
              <w:t>　</w:t>
            </w:r>
          </w:p>
        </w:tc>
      </w:tr>
    </w:tbl>
    <w:p>
      <w:pPr>
        <w:ind w:firstLine="4650" w:firstLineChars="1550"/>
        <w:rPr>
          <w:sz w:val="30"/>
          <w:szCs w:val="30"/>
          <w:highlight w:val="none"/>
        </w:rPr>
        <w:sectPr>
          <w:pgSz w:w="16838" w:h="11906" w:orient="landscape"/>
          <w:pgMar w:top="1797" w:right="1440" w:bottom="1797" w:left="1440" w:header="851" w:footer="992" w:gutter="0"/>
          <w:cols w:space="425" w:num="1"/>
          <w:docGrid w:type="linesAndChars" w:linePitch="312" w:charSpace="0"/>
        </w:sectPr>
      </w:pPr>
    </w:p>
    <w:p>
      <w:pPr>
        <w:jc w:val="left"/>
        <w:outlineLvl w:val="0"/>
        <w:rPr>
          <w:rFonts w:ascii="黑体" w:hAnsi="黑体" w:eastAsia="黑体"/>
          <w:sz w:val="30"/>
          <w:szCs w:val="30"/>
          <w:highlight w:val="none"/>
        </w:rPr>
      </w:pPr>
      <w:r>
        <w:rPr>
          <w:rFonts w:hint="eastAsia" w:ascii="黑体" w:hAnsi="黑体" w:eastAsia="黑体"/>
          <w:sz w:val="30"/>
          <w:szCs w:val="30"/>
          <w:highlight w:val="none"/>
        </w:rPr>
        <w:t>附</w:t>
      </w:r>
      <w:r>
        <w:rPr>
          <w:rFonts w:ascii="黑体" w:hAnsi="黑体" w:eastAsia="黑体"/>
          <w:sz w:val="30"/>
          <w:szCs w:val="30"/>
          <w:highlight w:val="none"/>
        </w:rPr>
        <w:t>件</w:t>
      </w:r>
      <w:r>
        <w:rPr>
          <w:rFonts w:hint="eastAsia" w:ascii="黑体" w:hAnsi="黑体" w:eastAsia="黑体"/>
          <w:sz w:val="30"/>
          <w:szCs w:val="30"/>
          <w:highlight w:val="none"/>
        </w:rPr>
        <w:t>2</w:t>
      </w:r>
    </w:p>
    <w:p>
      <w:pPr>
        <w:jc w:val="center"/>
        <w:outlineLvl w:val="0"/>
        <w:rPr>
          <w:rFonts w:ascii="黑体" w:hAnsi="黑体" w:eastAsia="黑体"/>
          <w:sz w:val="30"/>
          <w:szCs w:val="30"/>
          <w:highlight w:val="none"/>
        </w:rPr>
      </w:pPr>
      <w:r>
        <w:rPr>
          <w:rFonts w:hint="eastAsia" w:ascii="黑体" w:hAnsi="黑体" w:eastAsia="黑体"/>
          <w:sz w:val="30"/>
          <w:szCs w:val="30"/>
          <w:highlight w:val="none"/>
        </w:rPr>
        <w:t>2018年长春市中小企业高管杭州研修班</w:t>
      </w:r>
    </w:p>
    <w:p>
      <w:pPr>
        <w:jc w:val="center"/>
        <w:outlineLvl w:val="0"/>
        <w:rPr>
          <w:rFonts w:ascii="黑体" w:hAnsi="黑体" w:eastAsia="黑体"/>
          <w:sz w:val="30"/>
          <w:szCs w:val="30"/>
          <w:highlight w:val="none"/>
        </w:rPr>
      </w:pPr>
      <w:r>
        <w:rPr>
          <w:rFonts w:hint="eastAsia" w:ascii="黑体" w:hAnsi="黑体" w:eastAsia="黑体"/>
          <w:sz w:val="30"/>
          <w:szCs w:val="30"/>
          <w:highlight w:val="none"/>
        </w:rPr>
        <w:t>日程安排表</w:t>
      </w:r>
    </w:p>
    <w:tbl>
      <w:tblPr>
        <w:tblStyle w:val="11"/>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516"/>
        <w:gridCol w:w="4536"/>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2783" w:type="dxa"/>
            <w:gridSpan w:val="2"/>
            <w:vAlign w:val="center"/>
          </w:tcPr>
          <w:p>
            <w:pPr>
              <w:spacing w:line="360" w:lineRule="exact"/>
              <w:ind w:right="-86" w:rightChars="-27"/>
              <w:jc w:val="center"/>
              <w:rPr>
                <w:rFonts w:ascii="宋体" w:hAnsi="宋体"/>
                <w:b/>
                <w:bCs/>
                <w:sz w:val="24"/>
                <w:szCs w:val="24"/>
                <w:highlight w:val="none"/>
              </w:rPr>
            </w:pPr>
            <w:r>
              <w:rPr>
                <w:rFonts w:hint="eastAsia" w:ascii="宋体" w:hAnsi="宋体"/>
                <w:b/>
                <w:bCs/>
                <w:sz w:val="24"/>
                <w:szCs w:val="24"/>
                <w:highlight w:val="none"/>
              </w:rPr>
              <w:t>时间</w:t>
            </w:r>
          </w:p>
        </w:tc>
        <w:tc>
          <w:tcPr>
            <w:tcW w:w="4536" w:type="dxa"/>
            <w:vAlign w:val="center"/>
          </w:tcPr>
          <w:p>
            <w:pPr>
              <w:spacing w:line="360" w:lineRule="exact"/>
              <w:ind w:right="-86" w:rightChars="-27"/>
              <w:jc w:val="center"/>
              <w:rPr>
                <w:rFonts w:ascii="宋体" w:hAnsi="宋体"/>
                <w:b/>
                <w:bCs/>
                <w:sz w:val="24"/>
                <w:szCs w:val="24"/>
                <w:highlight w:val="none"/>
              </w:rPr>
            </w:pPr>
            <w:r>
              <w:rPr>
                <w:rFonts w:hint="eastAsia" w:ascii="宋体" w:hAnsi="宋体"/>
                <w:b/>
                <w:bCs/>
                <w:sz w:val="24"/>
                <w:szCs w:val="24"/>
                <w:highlight w:val="none"/>
              </w:rPr>
              <w:t>内容</w:t>
            </w:r>
          </w:p>
        </w:tc>
        <w:tc>
          <w:tcPr>
            <w:tcW w:w="2866" w:type="dxa"/>
            <w:vAlign w:val="center"/>
          </w:tcPr>
          <w:p>
            <w:pPr>
              <w:spacing w:line="360" w:lineRule="exact"/>
              <w:ind w:right="-86" w:rightChars="-27"/>
              <w:jc w:val="center"/>
              <w:rPr>
                <w:rFonts w:ascii="宋体" w:hAnsi="宋体"/>
                <w:b/>
                <w:bCs/>
                <w:sz w:val="24"/>
                <w:szCs w:val="24"/>
                <w:highlight w:val="none"/>
              </w:rPr>
            </w:pPr>
            <w:r>
              <w:rPr>
                <w:rFonts w:hint="eastAsia" w:ascii="宋体" w:hAnsi="宋体"/>
                <w:b/>
                <w:bCs/>
                <w:sz w:val="24"/>
                <w:szCs w:val="24"/>
                <w:highlight w:val="none"/>
              </w:rPr>
              <w:t>主讲人</w:t>
            </w:r>
            <w:r>
              <w:rPr>
                <w:rFonts w:ascii="宋体" w:hAnsi="宋体"/>
                <w:b/>
                <w:bCs/>
                <w:sz w:val="24"/>
                <w:szCs w:val="24"/>
                <w:highlight w:val="none"/>
              </w:rPr>
              <w:t>/</w:t>
            </w:r>
            <w:r>
              <w:rPr>
                <w:rFonts w:hint="eastAsia" w:ascii="宋体" w:hAnsi="宋体"/>
                <w:b/>
                <w:bCs/>
                <w:sz w:val="24"/>
                <w:szCs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2783" w:type="dxa"/>
            <w:gridSpan w:val="2"/>
            <w:vAlign w:val="center"/>
          </w:tcPr>
          <w:p>
            <w:pPr>
              <w:spacing w:line="360" w:lineRule="exact"/>
              <w:ind w:right="-86" w:rightChars="-27"/>
              <w:jc w:val="center"/>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日（周</w:t>
            </w:r>
            <w:r>
              <w:rPr>
                <w:rFonts w:hint="eastAsia" w:ascii="宋体" w:hAnsi="宋体"/>
                <w:sz w:val="24"/>
                <w:szCs w:val="24"/>
                <w:highlight w:val="none"/>
                <w:lang w:eastAsia="zh-CN"/>
              </w:rPr>
              <w:t>一</w:t>
            </w:r>
            <w:r>
              <w:rPr>
                <w:rFonts w:hint="eastAsia" w:ascii="宋体" w:hAnsi="宋体"/>
                <w:sz w:val="24"/>
                <w:szCs w:val="24"/>
                <w:highlight w:val="none"/>
              </w:rPr>
              <w:t>）</w:t>
            </w:r>
          </w:p>
        </w:tc>
        <w:tc>
          <w:tcPr>
            <w:tcW w:w="4536" w:type="dxa"/>
            <w:vAlign w:val="center"/>
          </w:tcPr>
          <w:p>
            <w:pPr>
              <w:spacing w:line="360" w:lineRule="exact"/>
              <w:ind w:right="-86" w:rightChars="-27"/>
              <w:jc w:val="center"/>
              <w:rPr>
                <w:rFonts w:ascii="宋体" w:hAnsi="宋体"/>
                <w:sz w:val="24"/>
                <w:szCs w:val="24"/>
                <w:highlight w:val="none"/>
              </w:rPr>
            </w:pPr>
            <w:r>
              <w:rPr>
                <w:rFonts w:hint="eastAsia" w:ascii="宋体" w:hAnsi="宋体"/>
                <w:sz w:val="24"/>
                <w:szCs w:val="24"/>
                <w:highlight w:val="none"/>
              </w:rPr>
              <w:t>学员报到</w:t>
            </w:r>
          </w:p>
        </w:tc>
        <w:tc>
          <w:tcPr>
            <w:tcW w:w="2866" w:type="dxa"/>
            <w:vAlign w:val="center"/>
          </w:tcPr>
          <w:p>
            <w:pPr>
              <w:spacing w:line="360" w:lineRule="exact"/>
              <w:ind w:right="-86" w:rightChars="-27"/>
              <w:jc w:val="center"/>
              <w:rPr>
                <w:rFonts w:ascii="宋体" w:hAnsi="宋体"/>
                <w:sz w:val="24"/>
                <w:szCs w:val="24"/>
                <w:highlight w:val="none"/>
              </w:rPr>
            </w:pPr>
            <w:r>
              <w:rPr>
                <w:rFonts w:hint="eastAsia" w:ascii="宋体" w:hAnsi="宋体"/>
                <w:sz w:val="24"/>
                <w:szCs w:val="24"/>
                <w:highlight w:val="none"/>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67" w:type="dxa"/>
            <w:vMerge w:val="restart"/>
            <w:vAlign w:val="center"/>
          </w:tcPr>
          <w:p>
            <w:pPr>
              <w:spacing w:line="360" w:lineRule="exact"/>
              <w:ind w:right="-86" w:rightChars="-27"/>
              <w:jc w:val="center"/>
              <w:rPr>
                <w:rFonts w:hint="eastAsia" w:ascii="宋体" w:hAnsi="宋体"/>
                <w:sz w:val="24"/>
                <w:szCs w:val="24"/>
                <w:highlight w:val="none"/>
              </w:rPr>
            </w:pPr>
          </w:p>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日（周</w:t>
            </w:r>
            <w:r>
              <w:rPr>
                <w:rFonts w:hint="eastAsia" w:ascii="宋体" w:hAnsi="宋体"/>
                <w:sz w:val="24"/>
                <w:szCs w:val="24"/>
                <w:highlight w:val="none"/>
                <w:lang w:eastAsia="zh-CN"/>
              </w:rPr>
              <w:t>二</w:t>
            </w:r>
            <w:r>
              <w:rPr>
                <w:rFonts w:hint="eastAsia" w:ascii="宋体" w:hAnsi="宋体"/>
                <w:sz w:val="24"/>
                <w:szCs w:val="24"/>
                <w:highlight w:val="none"/>
              </w:rPr>
              <w:t>）</w:t>
            </w:r>
          </w:p>
          <w:p>
            <w:pPr>
              <w:spacing w:line="360" w:lineRule="exact"/>
              <w:ind w:right="-86" w:rightChars="-27"/>
              <w:jc w:val="center"/>
              <w:rPr>
                <w:rFonts w:hint="eastAsia" w:ascii="宋体" w:hAnsi="宋体"/>
                <w:sz w:val="24"/>
                <w:szCs w:val="24"/>
                <w:highlight w:val="none"/>
              </w:rPr>
            </w:pPr>
          </w:p>
        </w:tc>
        <w:tc>
          <w:tcPr>
            <w:tcW w:w="151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上午</w:t>
            </w:r>
          </w:p>
        </w:tc>
        <w:tc>
          <w:tcPr>
            <w:tcW w:w="453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开班仪式</w:t>
            </w:r>
          </w:p>
          <w:p>
            <w:pPr>
              <w:spacing w:line="360" w:lineRule="exact"/>
              <w:ind w:right="-86" w:rightChars="-27"/>
              <w:jc w:val="center"/>
              <w:rPr>
                <w:rFonts w:hint="eastAsia" w:ascii="宋体" w:hAnsi="宋体"/>
                <w:sz w:val="24"/>
                <w:szCs w:val="24"/>
                <w:highlight w:val="none"/>
              </w:rPr>
            </w:pPr>
            <w:r>
              <w:rPr>
                <w:rFonts w:hint="eastAsia" w:ascii="仿宋" w:hAnsi="仿宋" w:eastAsia="仿宋" w:cs="仿宋"/>
                <w:color w:val="000000" w:themeColor="text1"/>
                <w:sz w:val="22"/>
                <w:szCs w:val="22"/>
                <w:lang w:eastAsia="zh-CN"/>
              </w:rPr>
              <w:t>智能制造与智能物流</w:t>
            </w:r>
          </w:p>
        </w:tc>
        <w:tc>
          <w:tcPr>
            <w:tcW w:w="286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鲁建厦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267" w:type="dxa"/>
            <w:vMerge w:val="continue"/>
            <w:vAlign w:val="center"/>
          </w:tcPr>
          <w:p>
            <w:pPr>
              <w:spacing w:line="360" w:lineRule="exact"/>
              <w:ind w:right="-86" w:rightChars="-27"/>
              <w:jc w:val="center"/>
              <w:rPr>
                <w:rFonts w:hint="eastAsia" w:ascii="宋体" w:hAnsi="宋体"/>
                <w:sz w:val="24"/>
                <w:szCs w:val="24"/>
                <w:highlight w:val="none"/>
              </w:rPr>
            </w:pPr>
          </w:p>
        </w:tc>
        <w:tc>
          <w:tcPr>
            <w:tcW w:w="151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下午</w:t>
            </w:r>
          </w:p>
        </w:tc>
        <w:tc>
          <w:tcPr>
            <w:tcW w:w="453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大数据变革与管理思维创新</w:t>
            </w:r>
          </w:p>
        </w:tc>
        <w:tc>
          <w:tcPr>
            <w:tcW w:w="286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谌远知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267" w:type="dxa"/>
            <w:vMerge w:val="restart"/>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日（周</w:t>
            </w:r>
            <w:r>
              <w:rPr>
                <w:rFonts w:hint="eastAsia" w:ascii="宋体" w:hAnsi="宋体"/>
                <w:sz w:val="24"/>
                <w:szCs w:val="24"/>
                <w:highlight w:val="none"/>
                <w:lang w:eastAsia="zh-CN"/>
              </w:rPr>
              <w:t>三</w:t>
            </w:r>
            <w:r>
              <w:rPr>
                <w:rFonts w:hint="eastAsia" w:ascii="宋体" w:hAnsi="宋体"/>
                <w:sz w:val="24"/>
                <w:szCs w:val="24"/>
                <w:highlight w:val="none"/>
              </w:rPr>
              <w:t>）</w:t>
            </w:r>
          </w:p>
          <w:p>
            <w:pPr>
              <w:spacing w:line="360" w:lineRule="exact"/>
              <w:ind w:right="-86" w:rightChars="-27"/>
              <w:jc w:val="center"/>
              <w:rPr>
                <w:rFonts w:hint="eastAsia" w:ascii="宋体" w:hAnsi="宋体"/>
                <w:sz w:val="24"/>
                <w:szCs w:val="24"/>
                <w:highlight w:val="none"/>
              </w:rPr>
            </w:pPr>
          </w:p>
        </w:tc>
        <w:tc>
          <w:tcPr>
            <w:tcW w:w="151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上午</w:t>
            </w:r>
          </w:p>
        </w:tc>
        <w:tc>
          <w:tcPr>
            <w:tcW w:w="453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考察老板电器总部</w:t>
            </w:r>
          </w:p>
        </w:tc>
        <w:tc>
          <w:tcPr>
            <w:tcW w:w="2866" w:type="dxa"/>
            <w:vAlign w:val="center"/>
          </w:tcPr>
          <w:p>
            <w:pPr>
              <w:spacing w:line="360" w:lineRule="exact"/>
              <w:ind w:right="-86" w:rightChars="-27"/>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67" w:type="dxa"/>
            <w:vMerge w:val="continue"/>
            <w:vAlign w:val="center"/>
          </w:tcPr>
          <w:p>
            <w:pPr>
              <w:spacing w:line="360" w:lineRule="exact"/>
              <w:ind w:right="-86" w:rightChars="-27"/>
              <w:jc w:val="center"/>
              <w:rPr>
                <w:rFonts w:hint="eastAsia" w:ascii="宋体" w:hAnsi="宋体"/>
                <w:sz w:val="24"/>
                <w:szCs w:val="24"/>
                <w:highlight w:val="none"/>
              </w:rPr>
            </w:pPr>
          </w:p>
        </w:tc>
        <w:tc>
          <w:tcPr>
            <w:tcW w:w="151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下午</w:t>
            </w:r>
          </w:p>
        </w:tc>
        <w:tc>
          <w:tcPr>
            <w:tcW w:w="453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考察</w:t>
            </w:r>
            <w:r>
              <w:rPr>
                <w:rFonts w:hint="eastAsia" w:ascii="仿宋" w:hAnsi="仿宋" w:eastAsia="仿宋" w:cs="仿宋"/>
                <w:color w:val="000000" w:themeColor="text1"/>
                <w:sz w:val="22"/>
                <w:szCs w:val="22"/>
                <w:lang w:eastAsia="zh-CN"/>
              </w:rPr>
              <w:t>机器人小镇</w:t>
            </w:r>
          </w:p>
        </w:tc>
        <w:tc>
          <w:tcPr>
            <w:tcW w:w="2866" w:type="dxa"/>
            <w:vAlign w:val="center"/>
          </w:tcPr>
          <w:p>
            <w:pPr>
              <w:spacing w:line="360" w:lineRule="exact"/>
              <w:ind w:right="-86" w:rightChars="-27"/>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67" w:type="dxa"/>
            <w:vMerge w:val="restart"/>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日（周</w:t>
            </w:r>
            <w:r>
              <w:rPr>
                <w:rFonts w:hint="eastAsia" w:ascii="宋体" w:hAnsi="宋体"/>
                <w:sz w:val="24"/>
                <w:szCs w:val="24"/>
                <w:highlight w:val="none"/>
                <w:lang w:eastAsia="zh-CN"/>
              </w:rPr>
              <w:t>四</w:t>
            </w:r>
            <w:r>
              <w:rPr>
                <w:rFonts w:hint="eastAsia" w:ascii="宋体" w:hAnsi="宋体"/>
                <w:sz w:val="24"/>
                <w:szCs w:val="24"/>
                <w:highlight w:val="none"/>
              </w:rPr>
              <w:t>）</w:t>
            </w:r>
          </w:p>
        </w:tc>
        <w:tc>
          <w:tcPr>
            <w:tcW w:w="151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上午</w:t>
            </w:r>
          </w:p>
        </w:tc>
        <w:tc>
          <w:tcPr>
            <w:tcW w:w="453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参观义乌幸福里国际电子商务产业园</w:t>
            </w:r>
          </w:p>
        </w:tc>
        <w:tc>
          <w:tcPr>
            <w:tcW w:w="2866" w:type="dxa"/>
            <w:vAlign w:val="center"/>
          </w:tcPr>
          <w:p>
            <w:pPr>
              <w:tabs>
                <w:tab w:val="left" w:pos="455"/>
                <w:tab w:val="center" w:pos="1428"/>
              </w:tabs>
              <w:spacing w:line="360" w:lineRule="exact"/>
              <w:ind w:right="-86" w:rightChars="-27"/>
              <w:jc w:val="center"/>
              <w:rPr>
                <w:rFonts w:hint="eastAsia" w:ascii="宋体" w:hAnsi="宋体" w:eastAsia="仿宋_GB2312"/>
                <w:sz w:val="24"/>
                <w:szCs w:val="24"/>
                <w:highlight w:val="none"/>
                <w:lang w:eastAsia="zh-CN"/>
              </w:rPr>
            </w:pPr>
            <w:r>
              <w:rPr>
                <w:rFonts w:hint="eastAsia" w:ascii="宋体" w:hAnsi="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267" w:type="dxa"/>
            <w:vMerge w:val="continue"/>
            <w:vAlign w:val="center"/>
          </w:tcPr>
          <w:p>
            <w:pPr>
              <w:spacing w:line="360" w:lineRule="exact"/>
              <w:ind w:right="-86" w:rightChars="-27"/>
              <w:jc w:val="center"/>
              <w:rPr>
                <w:rFonts w:hint="eastAsia" w:ascii="宋体" w:hAnsi="宋体"/>
                <w:sz w:val="24"/>
                <w:szCs w:val="24"/>
                <w:highlight w:val="none"/>
              </w:rPr>
            </w:pPr>
          </w:p>
        </w:tc>
        <w:tc>
          <w:tcPr>
            <w:tcW w:w="151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下午</w:t>
            </w:r>
          </w:p>
        </w:tc>
        <w:tc>
          <w:tcPr>
            <w:tcW w:w="453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参观义乌龙头企业：浪莎集团</w:t>
            </w:r>
          </w:p>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参观义乌港，义乌小商品城(国际贸易服务中心、国际商贸城)</w:t>
            </w:r>
          </w:p>
        </w:tc>
        <w:tc>
          <w:tcPr>
            <w:tcW w:w="2866" w:type="dxa"/>
            <w:vAlign w:val="center"/>
          </w:tcPr>
          <w:p>
            <w:pPr>
              <w:spacing w:line="360" w:lineRule="exact"/>
              <w:ind w:right="-86" w:rightChars="-27"/>
              <w:jc w:val="center"/>
              <w:rPr>
                <w:rFonts w:hint="eastAsia" w:ascii="宋体" w:hAnsi="宋体" w:eastAsia="仿宋_GB2312"/>
                <w:sz w:val="24"/>
                <w:szCs w:val="24"/>
                <w:highlight w:val="none"/>
                <w:lang w:val="en-US" w:eastAsia="zh-CN"/>
              </w:rPr>
            </w:pPr>
            <w:r>
              <w:rPr>
                <w:rFonts w:hint="eastAsia" w:ascii="宋体" w:hAnsi="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2783" w:type="dxa"/>
            <w:gridSpan w:val="2"/>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7</w:t>
            </w:r>
            <w:r>
              <w:rPr>
                <w:rFonts w:hint="eastAsia" w:ascii="宋体" w:hAnsi="宋体"/>
                <w:sz w:val="24"/>
                <w:szCs w:val="24"/>
                <w:highlight w:val="none"/>
              </w:rPr>
              <w:t>日（周</w:t>
            </w:r>
            <w:r>
              <w:rPr>
                <w:rFonts w:hint="eastAsia" w:ascii="宋体" w:hAnsi="宋体"/>
                <w:sz w:val="24"/>
                <w:szCs w:val="24"/>
                <w:highlight w:val="none"/>
                <w:lang w:eastAsia="zh-CN"/>
              </w:rPr>
              <w:t>五</w:t>
            </w:r>
            <w:r>
              <w:rPr>
                <w:rFonts w:hint="eastAsia" w:ascii="宋体" w:hAnsi="宋体"/>
                <w:sz w:val="24"/>
                <w:szCs w:val="24"/>
                <w:highlight w:val="none"/>
              </w:rPr>
              <w:t>）</w:t>
            </w:r>
          </w:p>
        </w:tc>
        <w:tc>
          <w:tcPr>
            <w:tcW w:w="4536" w:type="dxa"/>
            <w:vAlign w:val="center"/>
          </w:tcPr>
          <w:p>
            <w:pPr>
              <w:spacing w:line="360" w:lineRule="exact"/>
              <w:ind w:right="-86" w:rightChars="-27"/>
              <w:jc w:val="center"/>
              <w:rPr>
                <w:rFonts w:hint="eastAsia" w:ascii="宋体" w:hAnsi="宋体"/>
                <w:sz w:val="24"/>
                <w:szCs w:val="24"/>
                <w:highlight w:val="none"/>
              </w:rPr>
            </w:pPr>
            <w:r>
              <w:rPr>
                <w:rFonts w:hint="eastAsia" w:ascii="宋体" w:hAnsi="宋体"/>
                <w:sz w:val="24"/>
                <w:szCs w:val="24"/>
                <w:highlight w:val="none"/>
              </w:rPr>
              <w:t>返程</w:t>
            </w:r>
          </w:p>
        </w:tc>
        <w:tc>
          <w:tcPr>
            <w:tcW w:w="2866" w:type="dxa"/>
            <w:vAlign w:val="center"/>
          </w:tcPr>
          <w:p>
            <w:pPr>
              <w:spacing w:line="360" w:lineRule="exact"/>
              <w:ind w:right="-86" w:rightChars="-27"/>
              <w:jc w:val="center"/>
              <w:rPr>
                <w:rFonts w:hint="eastAsia" w:ascii="宋体" w:hAnsi="宋体"/>
                <w:sz w:val="24"/>
                <w:szCs w:val="24"/>
                <w:highlight w:val="none"/>
                <w:lang w:eastAsia="zh-CN"/>
              </w:rPr>
            </w:pPr>
            <w:r>
              <w:rPr>
                <w:rFonts w:hint="eastAsia" w:ascii="宋体" w:hAnsi="宋体"/>
                <w:sz w:val="24"/>
                <w:szCs w:val="24"/>
                <w:highlight w:val="none"/>
                <w:lang w:val="en-US" w:eastAsia="zh-CN"/>
              </w:rPr>
              <w:t>-</w:t>
            </w:r>
          </w:p>
        </w:tc>
      </w:tr>
    </w:tbl>
    <w:p>
      <w:pPr>
        <w:outlineLvl w:val="0"/>
        <w:rPr>
          <w:rFonts w:ascii="黑体" w:hAnsi="黑体" w:eastAsia="黑体"/>
          <w:sz w:val="30"/>
          <w:szCs w:val="30"/>
          <w:highlight w:val="none"/>
        </w:rPr>
      </w:pPr>
    </w:p>
    <w:p>
      <w:pPr>
        <w:rPr>
          <w:sz w:val="30"/>
          <w:szCs w:val="30"/>
          <w:highlight w:val="none"/>
        </w:rPr>
      </w:pPr>
    </w:p>
    <w:p>
      <w:pPr>
        <w:rPr>
          <w:sz w:val="30"/>
          <w:szCs w:val="30"/>
          <w:highlight w:val="none"/>
        </w:rPr>
      </w:pPr>
    </w:p>
    <w:p>
      <w:pPr>
        <w:rPr>
          <w:sz w:val="30"/>
          <w:szCs w:val="30"/>
          <w:highlight w:val="none"/>
        </w:rPr>
      </w:pPr>
    </w:p>
    <w:p>
      <w:pPr>
        <w:rPr>
          <w:sz w:val="30"/>
          <w:szCs w:val="30"/>
          <w:highlight w:val="none"/>
        </w:rPr>
      </w:pPr>
    </w:p>
    <w:p>
      <w:pPr>
        <w:rPr>
          <w:sz w:val="30"/>
          <w:szCs w:val="30"/>
          <w:highlight w:val="none"/>
        </w:rPr>
      </w:pPr>
    </w:p>
    <w:p>
      <w:pPr>
        <w:rPr>
          <w:sz w:val="30"/>
          <w:szCs w:val="30"/>
          <w:highlight w:val="none"/>
        </w:rPr>
      </w:pPr>
    </w:p>
    <w:p>
      <w:pPr>
        <w:rPr>
          <w:sz w:val="30"/>
          <w:szCs w:val="30"/>
          <w:highlight w:val="none"/>
        </w:rPr>
      </w:pPr>
    </w:p>
    <w:p>
      <w:pPr>
        <w:outlineLvl w:val="0"/>
        <w:rPr>
          <w:rFonts w:ascii="黑体" w:hAnsi="黑体" w:eastAsia="黑体"/>
          <w:sz w:val="30"/>
          <w:szCs w:val="30"/>
          <w:highlight w:val="none"/>
        </w:rPr>
      </w:pPr>
      <w:r>
        <w:rPr>
          <w:rFonts w:hint="eastAsia" w:ascii="黑体" w:hAnsi="黑体" w:eastAsia="黑体"/>
          <w:sz w:val="30"/>
          <w:szCs w:val="30"/>
          <w:highlight w:val="none"/>
        </w:rPr>
        <w:t>附件3</w:t>
      </w:r>
    </w:p>
    <w:p>
      <w:pPr>
        <w:jc w:val="center"/>
        <w:rPr>
          <w:rFonts w:hint="eastAsia" w:ascii="华文中宋" w:hAnsi="华文中宋" w:eastAsia="华文中宋"/>
          <w:sz w:val="30"/>
          <w:szCs w:val="30"/>
          <w:highlight w:val="none"/>
          <w:lang w:eastAsia="zh-CN"/>
        </w:rPr>
      </w:pPr>
      <w:r>
        <w:rPr>
          <w:rFonts w:hint="eastAsia" w:ascii="华文中宋" w:hAnsi="华文中宋" w:eastAsia="华文中宋"/>
          <w:sz w:val="30"/>
          <w:szCs w:val="30"/>
          <w:highlight w:val="none"/>
          <w:lang w:eastAsia="zh-CN"/>
        </w:rPr>
        <w:t>师资简介</w:t>
      </w:r>
    </w:p>
    <w:p>
      <w:pPr>
        <w:pStyle w:val="20"/>
        <w:keepNext w:val="0"/>
        <w:keepLines w:val="0"/>
        <w:pageBreakBefore w:val="0"/>
        <w:widowControl/>
        <w:kinsoku/>
        <w:wordWrap/>
        <w:overflowPunct/>
        <w:topLinePunct w:val="0"/>
        <w:autoSpaceDE/>
        <w:autoSpaceDN/>
        <w:bidi w:val="0"/>
        <w:adjustRightInd/>
        <w:snapToGrid/>
        <w:spacing w:line="240" w:lineRule="auto"/>
        <w:ind w:firstLine="630" w:firstLineChars="196"/>
        <w:jc w:val="left"/>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rPr>
        <w:t>1、鲁建厦</w:t>
      </w:r>
      <w:r>
        <w:rPr>
          <w:rFonts w:hint="eastAsia" w:ascii="仿宋" w:hAnsi="仿宋" w:eastAsia="仿宋" w:cs="仿宋"/>
          <w:b/>
          <w:bCs w:val="0"/>
          <w:sz w:val="32"/>
          <w:szCs w:val="32"/>
          <w:lang w:eastAsia="zh-CN"/>
        </w:rPr>
        <w:t>：</w:t>
      </w:r>
    </w:p>
    <w:p>
      <w:pPr>
        <w:pStyle w:val="7"/>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浙江工业大学</w:t>
      </w:r>
      <w:r>
        <w:rPr>
          <w:rFonts w:hint="eastAsia" w:ascii="仿宋" w:hAnsi="仿宋" w:eastAsia="仿宋" w:cs="仿宋"/>
          <w:sz w:val="32"/>
          <w:szCs w:val="32"/>
          <w:lang w:val="en-US" w:eastAsia="zh-CN"/>
        </w:rPr>
        <w:t>机械工程学院</w:t>
      </w:r>
      <w:r>
        <w:rPr>
          <w:rFonts w:hint="eastAsia" w:ascii="仿宋" w:hAnsi="仿宋" w:eastAsia="仿宋" w:cs="仿宋"/>
          <w:sz w:val="32"/>
          <w:szCs w:val="32"/>
        </w:rPr>
        <w:t>教授、博士生导师，</w:t>
      </w:r>
      <w:r>
        <w:rPr>
          <w:rFonts w:hint="eastAsia" w:ascii="仿宋" w:hAnsi="仿宋" w:eastAsia="仿宋" w:cs="仿宋"/>
          <w:sz w:val="32"/>
          <w:szCs w:val="32"/>
          <w:lang w:val="en-US" w:eastAsia="zh-CN"/>
        </w:rPr>
        <w:t>浙工大</w:t>
      </w:r>
      <w:r>
        <w:rPr>
          <w:rFonts w:hint="eastAsia" w:ascii="仿宋" w:hAnsi="仿宋" w:eastAsia="仿宋" w:cs="仿宋"/>
          <w:sz w:val="32"/>
          <w:szCs w:val="32"/>
        </w:rPr>
        <w:t>湖州物流装备与技术研究院院长</w:t>
      </w:r>
      <w:r>
        <w:rPr>
          <w:rFonts w:hint="eastAsia" w:ascii="仿宋" w:hAnsi="仿宋" w:eastAsia="仿宋" w:cs="仿宋"/>
          <w:sz w:val="32"/>
          <w:szCs w:val="32"/>
          <w:lang w:eastAsia="zh-CN"/>
        </w:rPr>
        <w:t>、</w:t>
      </w:r>
      <w:r>
        <w:rPr>
          <w:rFonts w:hint="eastAsia" w:ascii="仿宋" w:hAnsi="仿宋" w:eastAsia="仿宋" w:cs="仿宋"/>
          <w:sz w:val="32"/>
          <w:szCs w:val="32"/>
        </w:rPr>
        <w:t>工业工程与物流系主任</w:t>
      </w:r>
      <w:r>
        <w:rPr>
          <w:rFonts w:hint="eastAsia" w:ascii="仿宋" w:hAnsi="仿宋" w:eastAsia="仿宋" w:cs="仿宋"/>
          <w:sz w:val="32"/>
          <w:szCs w:val="32"/>
          <w:lang w:eastAsia="zh-CN"/>
        </w:rPr>
        <w:t>、研究所所长</w:t>
      </w:r>
      <w:r>
        <w:rPr>
          <w:rFonts w:hint="eastAsia" w:ascii="仿宋" w:hAnsi="仿宋" w:eastAsia="仿宋" w:cs="仿宋"/>
          <w:sz w:val="32"/>
          <w:szCs w:val="32"/>
        </w:rPr>
        <w:t>。兼教育部高等学校工业工程类</w:t>
      </w:r>
      <w:r>
        <w:rPr>
          <w:rFonts w:hint="eastAsia" w:ascii="仿宋" w:hAnsi="仿宋" w:eastAsia="仿宋" w:cs="仿宋"/>
          <w:sz w:val="32"/>
          <w:szCs w:val="32"/>
          <w:lang w:val="en-US" w:eastAsia="zh-CN"/>
        </w:rPr>
        <w:t>专业</w:t>
      </w:r>
      <w:r>
        <w:rPr>
          <w:rFonts w:hint="eastAsia" w:ascii="仿宋" w:hAnsi="仿宋" w:eastAsia="仿宋" w:cs="仿宋"/>
          <w:sz w:val="32"/>
          <w:szCs w:val="32"/>
        </w:rPr>
        <w:t>教学指导委员会副主任委员, 浙江省机械工程学会物流工程分会理事长，中国机械工程学会工业工程分会、物流工程分会常务理事</w:t>
      </w:r>
      <w:r>
        <w:rPr>
          <w:rFonts w:hint="eastAsia" w:ascii="仿宋" w:hAnsi="仿宋" w:eastAsia="仿宋" w:cs="仿宋"/>
          <w:sz w:val="32"/>
          <w:szCs w:val="32"/>
          <w:lang w:eastAsia="zh-CN"/>
        </w:rPr>
        <w:t>，</w:t>
      </w:r>
      <w:r>
        <w:rPr>
          <w:rFonts w:hint="eastAsia" w:ascii="仿宋" w:hAnsi="仿宋" w:eastAsia="仿宋" w:cs="仿宋"/>
          <w:sz w:val="32"/>
          <w:szCs w:val="32"/>
        </w:rPr>
        <w:t>中国机械工程学会</w:t>
      </w:r>
      <w:r>
        <w:rPr>
          <w:rFonts w:hint="eastAsia" w:ascii="仿宋" w:hAnsi="仿宋" w:eastAsia="仿宋" w:cs="仿宋"/>
          <w:sz w:val="32"/>
          <w:szCs w:val="32"/>
          <w:lang w:val="en-US" w:eastAsia="zh-CN"/>
        </w:rPr>
        <w:t>工业工程认证培训专家组组长</w:t>
      </w:r>
      <w:r>
        <w:rPr>
          <w:rFonts w:hint="eastAsia" w:ascii="仿宋" w:hAnsi="仿宋" w:eastAsia="仿宋" w:cs="仿宋"/>
          <w:sz w:val="32"/>
          <w:szCs w:val="32"/>
        </w:rPr>
        <w:t>。研究方向：智能制造与制造业信息化</w:t>
      </w:r>
      <w:r>
        <w:rPr>
          <w:rFonts w:hint="eastAsia" w:ascii="仿宋" w:hAnsi="仿宋" w:eastAsia="仿宋" w:cs="仿宋"/>
          <w:sz w:val="32"/>
          <w:szCs w:val="32"/>
          <w:lang w:eastAsia="zh-CN"/>
        </w:rPr>
        <w:t>、智能</w:t>
      </w:r>
      <w:r>
        <w:rPr>
          <w:rFonts w:hint="eastAsia" w:ascii="仿宋" w:hAnsi="仿宋" w:eastAsia="仿宋" w:cs="仿宋"/>
          <w:sz w:val="32"/>
          <w:szCs w:val="32"/>
        </w:rPr>
        <w:t>物流系统及其关键技术</w:t>
      </w:r>
      <w:r>
        <w:rPr>
          <w:rFonts w:hint="eastAsia" w:ascii="仿宋" w:hAnsi="仿宋" w:eastAsia="仿宋" w:cs="仿宋"/>
          <w:sz w:val="32"/>
          <w:szCs w:val="32"/>
          <w:lang w:eastAsia="zh-CN"/>
        </w:rPr>
        <w:t>、</w:t>
      </w:r>
      <w:r>
        <w:rPr>
          <w:rFonts w:hint="eastAsia" w:ascii="仿宋" w:hAnsi="仿宋" w:eastAsia="仿宋" w:cs="仿宋"/>
          <w:sz w:val="32"/>
          <w:szCs w:val="32"/>
        </w:rPr>
        <w:t>精益生产与工厂规划。主持了国家自然科学基金、浙江省科技厅和浙江省自然科学基金等项目，多次与</w:t>
      </w:r>
      <w:r>
        <w:rPr>
          <w:rFonts w:hint="eastAsia" w:ascii="仿宋" w:hAnsi="仿宋" w:eastAsia="仿宋" w:cs="仿宋"/>
          <w:sz w:val="32"/>
          <w:szCs w:val="32"/>
          <w:lang w:eastAsia="zh-CN"/>
        </w:rPr>
        <w:t>富士康科技集团、浙江万向集团、海</w:t>
      </w:r>
      <w:r>
        <w:rPr>
          <w:rFonts w:hint="eastAsia" w:ascii="仿宋" w:hAnsi="仿宋" w:eastAsia="仿宋" w:cs="仿宋"/>
          <w:sz w:val="32"/>
          <w:szCs w:val="32"/>
          <w:lang w:val="en-US" w:eastAsia="zh-CN"/>
        </w:rPr>
        <w:t>信集团等多家大型企业开展培训、咨询项目</w:t>
      </w:r>
      <w:r>
        <w:rPr>
          <w:rFonts w:hint="eastAsia" w:ascii="仿宋" w:hAnsi="仿宋" w:eastAsia="仿宋" w:cs="仿宋"/>
          <w:sz w:val="32"/>
          <w:szCs w:val="32"/>
        </w:rPr>
        <w:t>。</w:t>
      </w:r>
      <w:r>
        <w:rPr>
          <w:rFonts w:hint="eastAsia" w:ascii="仿宋" w:hAnsi="仿宋" w:eastAsia="仿宋" w:cs="仿宋"/>
          <w:sz w:val="32"/>
          <w:szCs w:val="32"/>
          <w:lang w:eastAsia="zh-CN"/>
        </w:rPr>
        <w:t>多次为中国机械工程学会、浙江省人力资源与社会保障厅、杭州市经信委、湖州市经信委、奉化经信委、宁海经信委、</w:t>
      </w:r>
      <w:r>
        <w:rPr>
          <w:rFonts w:hint="eastAsia" w:ascii="仿宋" w:hAnsi="仿宋" w:eastAsia="仿宋" w:cs="仿宋"/>
          <w:sz w:val="32"/>
          <w:szCs w:val="32"/>
          <w:lang w:val="en-US" w:eastAsia="zh-CN"/>
        </w:rPr>
        <w:t>象山经信委、浙江省中小企业培训中心、</w:t>
      </w:r>
      <w:r>
        <w:rPr>
          <w:rFonts w:hint="eastAsia" w:ascii="仿宋" w:hAnsi="仿宋" w:eastAsia="仿宋" w:cs="仿宋"/>
          <w:sz w:val="32"/>
          <w:szCs w:val="32"/>
          <w:lang w:eastAsia="zh-CN"/>
        </w:rPr>
        <w:t>宁波信息化促进会等开展智能制造、工业</w:t>
      </w:r>
      <w:r>
        <w:rPr>
          <w:rFonts w:hint="eastAsia" w:ascii="仿宋" w:hAnsi="仿宋" w:eastAsia="仿宋" w:cs="仿宋"/>
          <w:sz w:val="32"/>
          <w:szCs w:val="32"/>
          <w:lang w:val="en-US" w:eastAsia="zh-CN"/>
        </w:rPr>
        <w:t>4.0、智能工厂与物流、MES、精益生产等培训与讲座。</w:t>
      </w:r>
    </w:p>
    <w:p>
      <w:pPr>
        <w:pStyle w:val="20"/>
        <w:keepNext w:val="0"/>
        <w:keepLines w:val="0"/>
        <w:pageBreakBefore w:val="0"/>
        <w:widowControl/>
        <w:kinsoku/>
        <w:wordWrap/>
        <w:overflowPunct/>
        <w:topLinePunct w:val="0"/>
        <w:autoSpaceDE/>
        <w:autoSpaceDN/>
        <w:bidi w:val="0"/>
        <w:adjustRightInd/>
        <w:snapToGrid/>
        <w:spacing w:line="240" w:lineRule="auto"/>
        <w:ind w:firstLine="627" w:firstLineChars="196"/>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ascii="仿宋_GB2312" w:eastAsia="仿宋_GB2312"/>
          <w:b/>
          <w:bCs/>
          <w:color w:val="000000"/>
          <w:sz w:val="32"/>
          <w:szCs w:val="32"/>
        </w:rPr>
      </w:pPr>
      <w:r>
        <w:rPr>
          <w:rFonts w:hint="eastAsia" w:ascii="仿宋_GB2312" w:hAnsi="Adobe 仿宋 Std R" w:eastAsia="仿宋_GB2312"/>
          <w:b/>
          <w:bCs/>
          <w:color w:val="000000"/>
          <w:sz w:val="32"/>
          <w:szCs w:val="32"/>
        </w:rPr>
        <w:t>2、</w:t>
      </w:r>
      <w:r>
        <w:rPr>
          <w:rFonts w:hint="eastAsia" w:ascii="仿宋_GB2312" w:eastAsia="仿宋_GB2312"/>
          <w:b/>
          <w:bCs/>
          <w:color w:val="000000"/>
          <w:sz w:val="32"/>
          <w:szCs w:val="32"/>
        </w:rPr>
        <w:t>谌远知：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美国斯坦福大学、加州大学高级访问学者；管理学博士研究生；浙江大学企业成长研究中心研究员；浙江大学经济学院高级培训中心最受欢迎教授；政府讲师团成员；政府专家团成员；先后就读于浙江大学外语学院，复旦大学法学院，浙江大学法学院；浙江省新世纪第三层次培养“151”优秀中青年人才；杭州市新世纪第二层次培养“131”优秀中青年人才；参与国家社科基金项目3项，主持或参与省、部级哲学社会科学基金课题4项，主持或参与杭州市级哲学社会科学规划7项，出版专著4部，参著2部，主编或参编高校教材4部（其中1部为国家“十一五”规划教材），在国际、国内核心学术刊物发表论文多篇，被国外权威检索并收录四篇；成果先后获杭州市政府哲学社会科学优秀成果二等奖、三等奖等不同层次奖项10多次。</w:t>
      </w:r>
    </w:p>
    <w:p>
      <w:pPr>
        <w:ind w:firstLine="643" w:firstLineChars="200"/>
        <w:rPr>
          <w:rFonts w:ascii="仿宋_GB2312" w:hAnsi="黑体" w:eastAsia="仿宋_GB2312" w:cs="黑体"/>
          <w:b/>
          <w:bCs/>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spacing w:line="540" w:lineRule="exact"/>
        <w:ind w:right="429" w:rightChars="134"/>
        <w:jc w:val="left"/>
        <w:rPr>
          <w:rFonts w:ascii="仿宋_GB2312" w:hAnsi="仿宋_GB2312" w:eastAsia="仿宋_GB2312" w:cs="仿宋_GB2312"/>
          <w:sz w:val="32"/>
          <w:szCs w:val="32"/>
          <w:highlight w:val="none"/>
        </w:rPr>
      </w:pPr>
    </w:p>
    <w:p>
      <w:pPr>
        <w:outlineLvl w:val="0"/>
        <w:rPr>
          <w:rFonts w:hint="eastAsia" w:ascii="黑体" w:hAnsi="黑体" w:eastAsia="黑体"/>
          <w:sz w:val="30"/>
          <w:szCs w:val="30"/>
          <w:highlight w:val="none"/>
        </w:rPr>
      </w:pPr>
    </w:p>
    <w:p>
      <w:pPr>
        <w:outlineLvl w:val="0"/>
        <w:rPr>
          <w:rFonts w:ascii="黑体" w:hAnsi="黑体" w:eastAsia="黑体"/>
          <w:sz w:val="30"/>
          <w:szCs w:val="30"/>
          <w:highlight w:val="none"/>
        </w:rPr>
      </w:pPr>
      <w:r>
        <w:rPr>
          <w:rFonts w:hint="eastAsia" w:ascii="黑体" w:hAnsi="黑体" w:eastAsia="黑体"/>
          <w:sz w:val="30"/>
          <w:szCs w:val="30"/>
          <w:highlight w:val="none"/>
        </w:rPr>
        <w:t>附件4</w:t>
      </w:r>
    </w:p>
    <w:p>
      <w:pPr>
        <w:jc w:val="center"/>
        <w:outlineLvl w:val="0"/>
        <w:rPr>
          <w:rFonts w:ascii="华文中宋" w:hAnsi="华文中宋" w:eastAsia="华文中宋"/>
          <w:sz w:val="30"/>
          <w:szCs w:val="30"/>
          <w:highlight w:val="none"/>
        </w:rPr>
      </w:pPr>
      <w:r>
        <w:rPr>
          <w:rFonts w:hint="eastAsia" w:ascii="华文中宋" w:hAnsi="华文中宋" w:eastAsia="华文中宋"/>
          <w:sz w:val="30"/>
          <w:szCs w:val="30"/>
          <w:highlight w:val="none"/>
        </w:rPr>
        <w:t>考察企业简介</w:t>
      </w:r>
    </w:p>
    <w:p>
      <w:pPr>
        <w:pStyle w:val="14"/>
        <w:keepNext w:val="0"/>
        <w:keepLines w:val="0"/>
        <w:pageBreakBefore w:val="0"/>
        <w:numPr>
          <w:ilvl w:val="0"/>
          <w:numId w:val="1"/>
        </w:numPr>
        <w:kinsoku/>
        <w:wordWrap/>
        <w:overflowPunct/>
        <w:topLinePunct w:val="0"/>
        <w:autoSpaceDE/>
        <w:autoSpaceDN/>
        <w:bidi w:val="0"/>
        <w:adjustRightInd/>
        <w:snapToGrid/>
        <w:spacing w:line="240" w:lineRule="auto"/>
        <w:ind w:right="429" w:rightChars="134" w:firstLineChars="0"/>
        <w:jc w:val="left"/>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浪莎集团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300" w:after="225" w:line="240" w:lineRule="auto"/>
        <w:ind w:firstLine="640" w:firstLineChars="200"/>
        <w:jc w:val="left"/>
        <w:textAlignment w:val="auto"/>
        <w:outlineLvl w:val="9"/>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fldChar w:fldCharType="begin"/>
      </w:r>
      <w:r>
        <w:rPr>
          <w:rFonts w:hint="eastAsia" w:ascii="仿宋" w:hAnsi="仿宋" w:eastAsia="仿宋" w:cs="仿宋"/>
          <w:color w:val="000000"/>
          <w:kern w:val="2"/>
          <w:sz w:val="32"/>
          <w:szCs w:val="32"/>
        </w:rPr>
        <w:instrText xml:space="preserve"> HYPERLINK "https://baike.baidu.com/item/%E6%B5%AA%E8%8E%8E%E9%9B%86%E5%9B%A2/8580861" \t "https://baike.baidu.com/item/%E6%B5%AA%E8%8E%8E%E9%9B%86%E5%9B%A2/_blank" </w:instrText>
      </w:r>
      <w:r>
        <w:rPr>
          <w:rFonts w:hint="eastAsia" w:ascii="仿宋" w:hAnsi="仿宋" w:eastAsia="仿宋" w:cs="仿宋"/>
          <w:color w:val="000000"/>
          <w:kern w:val="2"/>
          <w:sz w:val="32"/>
          <w:szCs w:val="32"/>
        </w:rPr>
        <w:fldChar w:fldCharType="separate"/>
      </w:r>
      <w:r>
        <w:rPr>
          <w:rFonts w:hint="eastAsia" w:ascii="仿宋" w:hAnsi="仿宋" w:eastAsia="仿宋" w:cs="仿宋"/>
          <w:color w:val="000000"/>
          <w:kern w:val="2"/>
          <w:sz w:val="32"/>
          <w:szCs w:val="32"/>
        </w:rPr>
        <w:t>浪莎集团</w:t>
      </w:r>
      <w:r>
        <w:rPr>
          <w:rFonts w:hint="eastAsia" w:ascii="仿宋" w:hAnsi="仿宋" w:eastAsia="仿宋" w:cs="仿宋"/>
          <w:color w:val="000000"/>
          <w:kern w:val="2"/>
          <w:sz w:val="32"/>
          <w:szCs w:val="32"/>
        </w:rPr>
        <w:fldChar w:fldCharType="end"/>
      </w:r>
      <w:r>
        <w:rPr>
          <w:rFonts w:hint="eastAsia" w:ascii="仿宋" w:hAnsi="仿宋" w:eastAsia="仿宋" w:cs="仿宋"/>
          <w:color w:val="000000"/>
          <w:kern w:val="2"/>
          <w:sz w:val="32"/>
          <w:szCs w:val="32"/>
        </w:rPr>
        <w:t>成立于1995年，是现今唯一同时拥有“中国驰名商标”、“中国名牌产品”、“国家免检产品”的企业。且在内衣企业当中，是唯一的“行业标志性产品”和“中国</w:t>
      </w:r>
      <w:r>
        <w:rPr>
          <w:rFonts w:hint="eastAsia" w:ascii="仿宋" w:hAnsi="仿宋" w:eastAsia="仿宋" w:cs="仿宋"/>
          <w:color w:val="000000"/>
          <w:kern w:val="2"/>
          <w:sz w:val="32"/>
          <w:szCs w:val="32"/>
        </w:rPr>
        <w:fldChar w:fldCharType="begin"/>
      </w:r>
      <w:r>
        <w:rPr>
          <w:rFonts w:hint="eastAsia" w:ascii="仿宋" w:hAnsi="仿宋" w:eastAsia="仿宋" w:cs="仿宋"/>
          <w:color w:val="000000"/>
          <w:kern w:val="2"/>
          <w:sz w:val="32"/>
          <w:szCs w:val="32"/>
        </w:rPr>
        <w:instrText xml:space="preserve"> HYPERLINK "https://baike.baidu.com/item/%E5%86%85%E8%A1%A3" \t "https://baike.baidu.com/item/%E6%B5%AA%E8%8E%8E%E9%9B%86%E5%9B%A2/_blank" </w:instrText>
      </w:r>
      <w:r>
        <w:rPr>
          <w:rFonts w:hint="eastAsia" w:ascii="仿宋" w:hAnsi="仿宋" w:eastAsia="仿宋" w:cs="仿宋"/>
          <w:color w:val="000000"/>
          <w:kern w:val="2"/>
          <w:sz w:val="32"/>
          <w:szCs w:val="32"/>
        </w:rPr>
        <w:fldChar w:fldCharType="separate"/>
      </w:r>
      <w:r>
        <w:rPr>
          <w:rFonts w:hint="eastAsia" w:ascii="仿宋" w:hAnsi="仿宋" w:eastAsia="仿宋" w:cs="仿宋"/>
          <w:color w:val="000000"/>
          <w:kern w:val="2"/>
          <w:sz w:val="32"/>
          <w:szCs w:val="32"/>
        </w:rPr>
        <w:t>内衣</w:t>
      </w:r>
      <w:r>
        <w:rPr>
          <w:rFonts w:hint="eastAsia" w:ascii="仿宋" w:hAnsi="仿宋" w:eastAsia="仿宋" w:cs="仿宋"/>
          <w:color w:val="000000"/>
          <w:kern w:val="2"/>
          <w:sz w:val="32"/>
          <w:szCs w:val="32"/>
        </w:rPr>
        <w:fldChar w:fldCharType="end"/>
      </w:r>
      <w:r>
        <w:rPr>
          <w:rFonts w:hint="eastAsia" w:ascii="仿宋" w:hAnsi="仿宋" w:eastAsia="仿宋" w:cs="仿宋"/>
          <w:color w:val="000000"/>
          <w:kern w:val="2"/>
          <w:sz w:val="32"/>
          <w:szCs w:val="32"/>
        </w:rPr>
        <w:t>第一股”企业。浪莎集团拥有国际上最先进的美、日、德、意等国设备5000多台套，公司坚持以市场为导向独创的1、2、3、4、5、6、7现代管理思想，严格实施ISO9001-2000质量管理体系认证，ISO14001-2000环境管理体系认证，全面质量管理、引进国际人才、潜心研究消费者需求，创造了优质产品。“经营是常变的，品牌却是永恒的”。公司积极转换企业经营机制，以“整合内外部资源，优化产业结构，加强品牌和企业文化建设，构建企业核心竞争能力，谋求企业的长期稳健发展”为总方针，进一步提高整体竞争力，将浪莎建设成为世界著名的袜子、服装、鞋等行业投资经营企业。</w:t>
      </w:r>
    </w:p>
    <w:p>
      <w:pPr>
        <w:pStyle w:val="14"/>
        <w:keepNext w:val="0"/>
        <w:keepLines w:val="0"/>
        <w:pageBreakBefore w:val="0"/>
        <w:numPr>
          <w:ilvl w:val="0"/>
          <w:numId w:val="1"/>
        </w:numPr>
        <w:kinsoku/>
        <w:wordWrap/>
        <w:overflowPunct/>
        <w:topLinePunct w:val="0"/>
        <w:autoSpaceDE/>
        <w:autoSpaceDN/>
        <w:bidi w:val="0"/>
        <w:adjustRightInd/>
        <w:snapToGrid/>
        <w:spacing w:line="240" w:lineRule="auto"/>
        <w:ind w:left="1440" w:leftChars="0" w:hanging="720" w:firstLineChars="0"/>
        <w:textAlignment w:val="auto"/>
        <w:outlineLvl w:val="9"/>
        <w:rPr>
          <w:rFonts w:hint="eastAsia" w:ascii="仿宋" w:hAnsi="仿宋" w:eastAsia="仿宋" w:cs="仿宋"/>
          <w:b/>
          <w:sz w:val="32"/>
          <w:szCs w:val="32"/>
        </w:rPr>
      </w:pPr>
      <w:r>
        <w:rPr>
          <w:rFonts w:hint="eastAsia" w:ascii="仿宋" w:hAnsi="仿宋" w:eastAsia="仿宋" w:cs="仿宋"/>
          <w:b/>
          <w:sz w:val="32"/>
          <w:szCs w:val="32"/>
        </w:rPr>
        <w:t>义乌小商品城</w:t>
      </w:r>
    </w:p>
    <w:p>
      <w:pPr>
        <w:keepNext w:val="0"/>
        <w:keepLines w:val="0"/>
        <w:pageBreakBefore w:val="0"/>
        <w:kinsoku/>
        <w:wordWrap/>
        <w:overflowPunct/>
        <w:topLinePunct w:val="0"/>
        <w:autoSpaceDE/>
        <w:autoSpaceDN/>
        <w:bidi w:val="0"/>
        <w:adjustRightInd/>
        <w:snapToGrid/>
        <w:spacing w:line="240" w:lineRule="auto"/>
        <w:ind w:right="-86" w:rightChars="-27"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位于浙江省义乌市，创建于1982年，现拥有营业面积470余万平方米，商位7万个，从业人员21万多，日客流量21万余次，经营16个大类，4202个种类、33217个细类、170万个单位。是国际性的小商品流通、信息、展示中心，被联合国、世界银行与摩根士丹利等权威机构成称为“全球最大的小商品批发市场”。义乌市场也被授予全国唯一的“重质量、守信用”市场和“信用示范市场”称号。市场每周向全球发布世界首个日用消费品批发指数——“中国义乌小商品指数”，指数的发布进一步巩固了义乌小商品行情对全球小商品市场的影响力，增强了中国小商品对全球的话语权。</w:t>
      </w:r>
    </w:p>
    <w:p>
      <w:pPr>
        <w:keepNext w:val="0"/>
        <w:keepLines w:val="0"/>
        <w:pageBreakBefore w:val="0"/>
        <w:kinsoku/>
        <w:wordWrap/>
        <w:overflowPunct/>
        <w:topLinePunct w:val="0"/>
        <w:autoSpaceDE/>
        <w:autoSpaceDN/>
        <w:bidi w:val="0"/>
        <w:adjustRightInd/>
        <w:snapToGrid/>
        <w:spacing w:line="240" w:lineRule="auto"/>
        <w:ind w:left="640" w:leftChars="200" w:right="429" w:rightChars="134" w:firstLine="157" w:firstLineChars="49"/>
        <w:jc w:val="left"/>
        <w:textAlignment w:val="auto"/>
        <w:outlineLvl w:val="9"/>
        <w:rPr>
          <w:rFonts w:hint="eastAsia" w:ascii="仿宋" w:hAnsi="仿宋" w:eastAsia="仿宋" w:cs="仿宋"/>
          <w:b/>
          <w:sz w:val="32"/>
          <w:szCs w:val="32"/>
          <w:lang w:eastAsia="zh-CN"/>
        </w:rPr>
      </w:pPr>
      <w:r>
        <w:rPr>
          <w:rFonts w:hint="eastAsia" w:ascii="仿宋" w:hAnsi="仿宋" w:eastAsia="仿宋" w:cs="仿宋"/>
          <w:b/>
          <w:color w:val="000000" w:themeColor="text1"/>
          <w:sz w:val="32"/>
          <w:szCs w:val="32"/>
        </w:rPr>
        <w:t>3、</w:t>
      </w:r>
      <w:r>
        <w:rPr>
          <w:rFonts w:hint="eastAsia" w:ascii="仿宋" w:hAnsi="仿宋" w:eastAsia="仿宋" w:cs="仿宋"/>
          <w:b/>
          <w:color w:val="000000" w:themeColor="text1"/>
          <w:sz w:val="32"/>
          <w:szCs w:val="32"/>
          <w:lang w:eastAsia="zh-CN"/>
        </w:rPr>
        <w:t>机器人小镇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300" w:after="225" w:line="240" w:lineRule="auto"/>
        <w:ind w:firstLine="640" w:firstLineChars="200"/>
        <w:jc w:val="left"/>
        <w:textAlignment w:val="auto"/>
        <w:outlineLvl w:val="9"/>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机器人小镇，位于</w:t>
      </w:r>
      <w:r>
        <w:rPr>
          <w:rFonts w:hint="eastAsia" w:ascii="仿宋" w:hAnsi="仿宋" w:eastAsia="仿宋" w:cs="仿宋"/>
          <w:color w:val="000000"/>
          <w:kern w:val="2"/>
          <w:sz w:val="32"/>
          <w:szCs w:val="32"/>
        </w:rPr>
        <w:fldChar w:fldCharType="begin"/>
      </w:r>
      <w:r>
        <w:rPr>
          <w:rFonts w:hint="eastAsia" w:ascii="仿宋" w:hAnsi="仿宋" w:eastAsia="仿宋" w:cs="仿宋"/>
          <w:color w:val="000000"/>
          <w:kern w:val="2"/>
          <w:sz w:val="32"/>
          <w:szCs w:val="32"/>
        </w:rPr>
        <w:instrText xml:space="preserve"> HYPERLINK "https://baike.baidu.com/item/%E6%B5%99%E6%B1%9F%E7%9C%81" \t "https://baike.baidu.com/item/%E6%9C%BA%E5%99%A8%E4%BA%BA%E5%B0%8F%E9%95%87/_blank" </w:instrText>
      </w:r>
      <w:r>
        <w:rPr>
          <w:rFonts w:hint="eastAsia" w:ascii="仿宋" w:hAnsi="仿宋" w:eastAsia="仿宋" w:cs="仿宋"/>
          <w:color w:val="000000"/>
          <w:kern w:val="2"/>
          <w:sz w:val="32"/>
          <w:szCs w:val="32"/>
        </w:rPr>
        <w:fldChar w:fldCharType="separate"/>
      </w:r>
      <w:r>
        <w:rPr>
          <w:rFonts w:hint="eastAsia" w:ascii="仿宋" w:hAnsi="仿宋" w:eastAsia="仿宋" w:cs="仿宋"/>
          <w:color w:val="000000"/>
          <w:kern w:val="2"/>
          <w:sz w:val="32"/>
          <w:szCs w:val="32"/>
        </w:rPr>
        <w:t>浙江省</w:t>
      </w:r>
      <w:r>
        <w:rPr>
          <w:rFonts w:hint="eastAsia" w:ascii="仿宋" w:hAnsi="仿宋" w:eastAsia="仿宋" w:cs="仿宋"/>
          <w:color w:val="000000"/>
          <w:kern w:val="2"/>
          <w:sz w:val="32"/>
          <w:szCs w:val="32"/>
        </w:rPr>
        <w:fldChar w:fldCharType="end"/>
      </w:r>
      <w:r>
        <w:rPr>
          <w:rFonts w:hint="eastAsia" w:ascii="仿宋" w:hAnsi="仿宋" w:eastAsia="仿宋" w:cs="仿宋"/>
          <w:color w:val="000000"/>
          <w:kern w:val="2"/>
          <w:sz w:val="32"/>
          <w:szCs w:val="32"/>
        </w:rPr>
        <w:fldChar w:fldCharType="begin"/>
      </w:r>
      <w:r>
        <w:rPr>
          <w:rFonts w:hint="eastAsia" w:ascii="仿宋" w:hAnsi="仿宋" w:eastAsia="仿宋" w:cs="仿宋"/>
          <w:color w:val="000000"/>
          <w:kern w:val="2"/>
          <w:sz w:val="32"/>
          <w:szCs w:val="32"/>
        </w:rPr>
        <w:instrText xml:space="preserve"> HYPERLINK "https://baike.baidu.com/item/%E6%9D%AD%E5%B7%9E%E5%B8%82" \t "https://baike.baidu.com/item/%E6%9C%BA%E5%99%A8%E4%BA%BA%E5%B0%8F%E9%95%87/_blank" </w:instrText>
      </w:r>
      <w:r>
        <w:rPr>
          <w:rFonts w:hint="eastAsia" w:ascii="仿宋" w:hAnsi="仿宋" w:eastAsia="仿宋" w:cs="仿宋"/>
          <w:color w:val="000000"/>
          <w:kern w:val="2"/>
          <w:sz w:val="32"/>
          <w:szCs w:val="32"/>
        </w:rPr>
        <w:fldChar w:fldCharType="separate"/>
      </w:r>
      <w:r>
        <w:rPr>
          <w:rFonts w:hint="eastAsia" w:ascii="仿宋" w:hAnsi="仿宋" w:eastAsia="仿宋" w:cs="仿宋"/>
          <w:color w:val="000000"/>
          <w:kern w:val="2"/>
          <w:sz w:val="32"/>
          <w:szCs w:val="32"/>
        </w:rPr>
        <w:t>杭州市</w:t>
      </w:r>
      <w:r>
        <w:rPr>
          <w:rFonts w:hint="eastAsia" w:ascii="仿宋" w:hAnsi="仿宋" w:eastAsia="仿宋" w:cs="仿宋"/>
          <w:color w:val="000000"/>
          <w:kern w:val="2"/>
          <w:sz w:val="32"/>
          <w:szCs w:val="32"/>
        </w:rPr>
        <w:fldChar w:fldCharType="end"/>
      </w:r>
      <w:r>
        <w:rPr>
          <w:rFonts w:hint="eastAsia" w:ascii="仿宋" w:hAnsi="仿宋" w:eastAsia="仿宋" w:cs="仿宋"/>
          <w:color w:val="000000"/>
          <w:kern w:val="2"/>
          <w:sz w:val="32"/>
          <w:szCs w:val="32"/>
        </w:rPr>
        <w:fldChar w:fldCharType="begin"/>
      </w:r>
      <w:r>
        <w:rPr>
          <w:rFonts w:hint="eastAsia" w:ascii="仿宋" w:hAnsi="仿宋" w:eastAsia="仿宋" w:cs="仿宋"/>
          <w:color w:val="000000"/>
          <w:kern w:val="2"/>
          <w:sz w:val="32"/>
          <w:szCs w:val="32"/>
        </w:rPr>
        <w:instrText xml:space="preserve"> HYPERLINK "https://baike.baidu.com/item/%E8%90%A7%E5%B1%B1%E7%BB%8F%E6%B5%8E%E6%8A%80%E6%9C%AF%E5%BC%80%E5%8F%91%E5%8C%BA/4596623" \t "https://baike.baidu.com/item/%E6%9C%BA%E5%99%A8%E4%BA%BA%E5%B0%8F%E9%95%87/_blank" </w:instrText>
      </w:r>
      <w:r>
        <w:rPr>
          <w:rFonts w:hint="eastAsia" w:ascii="仿宋" w:hAnsi="仿宋" w:eastAsia="仿宋" w:cs="仿宋"/>
          <w:color w:val="000000"/>
          <w:kern w:val="2"/>
          <w:sz w:val="32"/>
          <w:szCs w:val="32"/>
        </w:rPr>
        <w:fldChar w:fldCharType="separate"/>
      </w:r>
      <w:r>
        <w:rPr>
          <w:rFonts w:hint="eastAsia" w:ascii="仿宋" w:hAnsi="仿宋" w:eastAsia="仿宋" w:cs="仿宋"/>
          <w:color w:val="000000"/>
          <w:kern w:val="2"/>
          <w:sz w:val="32"/>
          <w:szCs w:val="32"/>
        </w:rPr>
        <w:t>萧山经济技术开发区</w:t>
      </w:r>
      <w:r>
        <w:rPr>
          <w:rFonts w:hint="eastAsia" w:ascii="仿宋" w:hAnsi="仿宋" w:eastAsia="仿宋" w:cs="仿宋"/>
          <w:color w:val="000000"/>
          <w:kern w:val="2"/>
          <w:sz w:val="32"/>
          <w:szCs w:val="32"/>
        </w:rPr>
        <w:fldChar w:fldCharType="end"/>
      </w:r>
      <w:r>
        <w:rPr>
          <w:rFonts w:hint="eastAsia" w:ascii="仿宋" w:hAnsi="仿宋" w:eastAsia="仿宋" w:cs="仿宋"/>
          <w:color w:val="000000"/>
          <w:kern w:val="2"/>
          <w:sz w:val="32"/>
          <w:szCs w:val="32"/>
        </w:rPr>
        <w:t>桥南新城，总规划面积3.33平方公里，</w:t>
      </w:r>
      <w:bookmarkStart w:id="0" w:name="ref_[1]_22855188"/>
      <w:r>
        <w:rPr>
          <w:rFonts w:hint="eastAsia" w:ascii="仿宋" w:hAnsi="仿宋" w:eastAsia="仿宋" w:cs="仿宋"/>
          <w:color w:val="000000"/>
          <w:kern w:val="2"/>
          <w:sz w:val="32"/>
          <w:szCs w:val="32"/>
        </w:rPr>
        <w:t>小镇北至塘新线、红泰六路、南到红泰四路、杭甬高速公路绿带、机场快速路绿化带及老海塘堤，西临九号坝直河、绕城高速公路绿带，东至垦辉六路、垦辉九路。主要发展工业机器人、服务机器人，以及机器人关键零部件，致力于打造集机器人研发设计、孵化放大、生产制造、系统集成、终端应用、展示展览、会议论坛、休闲娱乐等功能于一体的机器人全产业链特色小镇。机器人小镇，于萧山、于杭州、于浙江都有着非比寻常的战略意义。当前，中国已成为全球机器人第一大消费市场，浙江使用工业机器人总量占全国的15%。随着《中国制造2025》的出台，机器人产业发展的红利得到进一步释放。这也是作为浙江工业大区、具有千亿元产值的装备制造业基础的浙江杭州萧山新的战略选择。 </w:t>
      </w:r>
      <w:bookmarkEnd w:id="0"/>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300" w:after="225" w:line="240" w:lineRule="auto"/>
        <w:ind w:left="352" w:leftChars="110" w:firstLine="482" w:firstLineChars="150"/>
        <w:jc w:val="left"/>
        <w:textAlignment w:val="auto"/>
        <w:outlineLvl w:val="9"/>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老板电器股份有限公司</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300" w:after="225" w:line="240" w:lineRule="auto"/>
        <w:ind w:firstLine="640" w:firstLineChars="200"/>
        <w:jc w:val="left"/>
        <w:textAlignment w:val="auto"/>
        <w:outlineLvl w:val="9"/>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杭州老板电器股份有限公司（股票代码：002508，股票简称：老板电器）创立于1979年，专业生产高端吸油烟机、燃气灶、消毒柜、电烤箱、蒸箱、电压力煲、电磁炉等厨房电器产品。经过三十余年不断地发展与壮大，现已成为中国厨房电器行业专业制造历史最长、市场份额最大、品牌价值最高、生产规模最大、产品类别最齐全、销售区域最广的龙头企业之一。</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outlineLvl w:val="9"/>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老板秉持“创新、责任、务实”的老虎钳精神，以“改善人类的烹饪环境”为企业使命，多项颠覆性创新技术产品隆重发布：“免拆洗A++”吸油烟机、“主火中置”燃气灶、“UP精确控压”电压力煲等，老板双劲芯技术在中国第一高楼——上海环球金融中心荣耀发布，八大权威机构，全国近百家主流媒体共同见证了中国吸油烟机行业迈入17立方米时代。</w:t>
      </w:r>
    </w:p>
    <w:p>
      <w:pPr>
        <w:keepNext w:val="0"/>
        <w:keepLines w:val="0"/>
        <w:pageBreakBefore w:val="0"/>
        <w:numPr>
          <w:ilvl w:val="0"/>
          <w:numId w:val="2"/>
        </w:numPr>
        <w:kinsoku/>
        <w:wordWrap/>
        <w:overflowPunct/>
        <w:topLinePunct w:val="0"/>
        <w:autoSpaceDE/>
        <w:autoSpaceDN/>
        <w:bidi w:val="0"/>
        <w:adjustRightInd/>
        <w:snapToGrid/>
        <w:spacing w:line="240" w:lineRule="auto"/>
        <w:ind w:left="352" w:leftChars="110" w:firstLine="482" w:firstLineChars="15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浙江义乌幸福里国际电子商务产业园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浙江义乌幸福里国际电子商务产业园位于义乌市北苑街道春华路与春晖路交叉口、总用地面积49545平方米、地上总建筑面积136060平方米、地下建筑面积19700平方米、总投资7亿元。园区由11栋楼组成，其中7幢办公写字楼、1幢传统仓库、2幢公寓楼，园区为集电子商务研发、办公、服务、展示、仓储、培训、商务配套、生活配套等综合功能与一体的电子商务全产业链综合服务园区。通过打造商业环境、人才流动、金融支持、综合配套的立体服务模式，聚焦电子商务产业。</w:t>
      </w:r>
    </w:p>
    <w:p>
      <w:pPr>
        <w:keepNext w:val="0"/>
        <w:keepLines w:val="0"/>
        <w:pageBreakBefore w:val="0"/>
        <w:kinsoku/>
        <w:wordWrap/>
        <w:overflowPunct/>
        <w:topLinePunct w:val="0"/>
        <w:autoSpaceDE/>
        <w:autoSpaceDN/>
        <w:bidi w:val="0"/>
        <w:adjustRightInd/>
        <w:snapToGrid/>
        <w:spacing w:line="240" w:lineRule="auto"/>
        <w:ind w:right="-86" w:rightChars="-27" w:firstLine="640" w:firstLineChars="200"/>
        <w:textAlignment w:val="auto"/>
        <w:outlineLvl w:val="9"/>
        <w:rPr>
          <w:rFonts w:hint="eastAsia" w:ascii="仿宋" w:hAnsi="仿宋" w:eastAsia="仿宋" w:cs="仿宋"/>
          <w:sz w:val="32"/>
          <w:szCs w:val="32"/>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335966"/>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79F4F"/>
    <w:multiLevelType w:val="singleLevel"/>
    <w:tmpl w:val="AF079F4F"/>
    <w:lvl w:ilvl="0" w:tentative="0">
      <w:start w:val="4"/>
      <w:numFmt w:val="decimal"/>
      <w:suff w:val="nothing"/>
      <w:lvlText w:val="%1、"/>
      <w:lvlJc w:val="left"/>
    </w:lvl>
  </w:abstractNum>
  <w:abstractNum w:abstractNumId="1">
    <w:nsid w:val="5ADA30F3"/>
    <w:multiLevelType w:val="multilevel"/>
    <w:tmpl w:val="5ADA30F3"/>
    <w:lvl w:ilvl="0" w:tentative="0">
      <w:start w:val="1"/>
      <w:numFmt w:val="decimal"/>
      <w:lvlText w:val="%1、"/>
      <w:lvlJc w:val="left"/>
      <w:pPr>
        <w:ind w:left="1440" w:hanging="720"/>
      </w:pPr>
      <w:rPr>
        <w:rFonts w:hint="default"/>
        <w:color w:val="auto"/>
        <w:sz w:val="32"/>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F07"/>
    <w:rsid w:val="00024257"/>
    <w:rsid w:val="00037EC1"/>
    <w:rsid w:val="00044AF8"/>
    <w:rsid w:val="00052FFA"/>
    <w:rsid w:val="000674A8"/>
    <w:rsid w:val="00071717"/>
    <w:rsid w:val="00071DB6"/>
    <w:rsid w:val="00072AB3"/>
    <w:rsid w:val="00082542"/>
    <w:rsid w:val="00082DE7"/>
    <w:rsid w:val="00084EEE"/>
    <w:rsid w:val="000925C2"/>
    <w:rsid w:val="000955D0"/>
    <w:rsid w:val="000C17CF"/>
    <w:rsid w:val="000C7F13"/>
    <w:rsid w:val="000E1587"/>
    <w:rsid w:val="000E1D33"/>
    <w:rsid w:val="000E5598"/>
    <w:rsid w:val="000F7A54"/>
    <w:rsid w:val="001017A6"/>
    <w:rsid w:val="001025AB"/>
    <w:rsid w:val="001075C6"/>
    <w:rsid w:val="001311A0"/>
    <w:rsid w:val="00133363"/>
    <w:rsid w:val="001606F6"/>
    <w:rsid w:val="0016662F"/>
    <w:rsid w:val="00174A9D"/>
    <w:rsid w:val="001803B6"/>
    <w:rsid w:val="001A1F6E"/>
    <w:rsid w:val="001A27EB"/>
    <w:rsid w:val="001A30F2"/>
    <w:rsid w:val="001A6EA9"/>
    <w:rsid w:val="001B351F"/>
    <w:rsid w:val="001D1A9B"/>
    <w:rsid w:val="001D300C"/>
    <w:rsid w:val="001D32FA"/>
    <w:rsid w:val="001E22AA"/>
    <w:rsid w:val="001E3B4C"/>
    <w:rsid w:val="002047E9"/>
    <w:rsid w:val="0021361F"/>
    <w:rsid w:val="00222E1E"/>
    <w:rsid w:val="00225335"/>
    <w:rsid w:val="002349F4"/>
    <w:rsid w:val="00241313"/>
    <w:rsid w:val="00245C48"/>
    <w:rsid w:val="00246A99"/>
    <w:rsid w:val="002501DD"/>
    <w:rsid w:val="00253750"/>
    <w:rsid w:val="002558D7"/>
    <w:rsid w:val="0025656F"/>
    <w:rsid w:val="00262662"/>
    <w:rsid w:val="0026450A"/>
    <w:rsid w:val="0027093B"/>
    <w:rsid w:val="00275246"/>
    <w:rsid w:val="00276F86"/>
    <w:rsid w:val="0028058D"/>
    <w:rsid w:val="002840CD"/>
    <w:rsid w:val="00291411"/>
    <w:rsid w:val="002A25FD"/>
    <w:rsid w:val="002A431D"/>
    <w:rsid w:val="002B5D14"/>
    <w:rsid w:val="002D337C"/>
    <w:rsid w:val="002D64EA"/>
    <w:rsid w:val="002D74A1"/>
    <w:rsid w:val="002E0A7D"/>
    <w:rsid w:val="002E2A31"/>
    <w:rsid w:val="002E5302"/>
    <w:rsid w:val="002F271B"/>
    <w:rsid w:val="002F7034"/>
    <w:rsid w:val="00305E1A"/>
    <w:rsid w:val="00306314"/>
    <w:rsid w:val="003121F4"/>
    <w:rsid w:val="003155DE"/>
    <w:rsid w:val="00324ADF"/>
    <w:rsid w:val="00325A0D"/>
    <w:rsid w:val="00340C1A"/>
    <w:rsid w:val="00342DC5"/>
    <w:rsid w:val="00343499"/>
    <w:rsid w:val="0035276E"/>
    <w:rsid w:val="003543D8"/>
    <w:rsid w:val="00372B45"/>
    <w:rsid w:val="003802D3"/>
    <w:rsid w:val="00382B86"/>
    <w:rsid w:val="0039145B"/>
    <w:rsid w:val="003974D6"/>
    <w:rsid w:val="003C4CFB"/>
    <w:rsid w:val="003C6302"/>
    <w:rsid w:val="003D45D3"/>
    <w:rsid w:val="003D76DC"/>
    <w:rsid w:val="003E2275"/>
    <w:rsid w:val="003F1824"/>
    <w:rsid w:val="003F2DFF"/>
    <w:rsid w:val="00400832"/>
    <w:rsid w:val="004046C1"/>
    <w:rsid w:val="004170FD"/>
    <w:rsid w:val="004262EE"/>
    <w:rsid w:val="00436C45"/>
    <w:rsid w:val="00440247"/>
    <w:rsid w:val="00453610"/>
    <w:rsid w:val="00453AB0"/>
    <w:rsid w:val="00454589"/>
    <w:rsid w:val="004657E2"/>
    <w:rsid w:val="00471189"/>
    <w:rsid w:val="004922B4"/>
    <w:rsid w:val="004A13CF"/>
    <w:rsid w:val="004B2564"/>
    <w:rsid w:val="004C4B2A"/>
    <w:rsid w:val="004D48B4"/>
    <w:rsid w:val="004D5A5F"/>
    <w:rsid w:val="004D7265"/>
    <w:rsid w:val="004E3950"/>
    <w:rsid w:val="004F4FFC"/>
    <w:rsid w:val="00500ACF"/>
    <w:rsid w:val="00510D2F"/>
    <w:rsid w:val="00513F86"/>
    <w:rsid w:val="00526FDC"/>
    <w:rsid w:val="0054112B"/>
    <w:rsid w:val="00545311"/>
    <w:rsid w:val="00565E6B"/>
    <w:rsid w:val="0058026B"/>
    <w:rsid w:val="00581503"/>
    <w:rsid w:val="00590D38"/>
    <w:rsid w:val="005B2F49"/>
    <w:rsid w:val="005C3BAB"/>
    <w:rsid w:val="005D750F"/>
    <w:rsid w:val="005E0EDB"/>
    <w:rsid w:val="005F140E"/>
    <w:rsid w:val="005F21EA"/>
    <w:rsid w:val="005F31B6"/>
    <w:rsid w:val="005F34F0"/>
    <w:rsid w:val="00603A19"/>
    <w:rsid w:val="006146D1"/>
    <w:rsid w:val="0063314D"/>
    <w:rsid w:val="0064096E"/>
    <w:rsid w:val="00655A55"/>
    <w:rsid w:val="00681988"/>
    <w:rsid w:val="00690C03"/>
    <w:rsid w:val="006A6080"/>
    <w:rsid w:val="006A6D72"/>
    <w:rsid w:val="006C0405"/>
    <w:rsid w:val="006D0D63"/>
    <w:rsid w:val="006D6963"/>
    <w:rsid w:val="006D6F3C"/>
    <w:rsid w:val="006E2167"/>
    <w:rsid w:val="006F43D3"/>
    <w:rsid w:val="00705F25"/>
    <w:rsid w:val="007127E6"/>
    <w:rsid w:val="007233DA"/>
    <w:rsid w:val="00731402"/>
    <w:rsid w:val="00731C9C"/>
    <w:rsid w:val="0073204D"/>
    <w:rsid w:val="00733512"/>
    <w:rsid w:val="0074180C"/>
    <w:rsid w:val="00742B19"/>
    <w:rsid w:val="0075102E"/>
    <w:rsid w:val="0075128D"/>
    <w:rsid w:val="007625E6"/>
    <w:rsid w:val="007705EF"/>
    <w:rsid w:val="0077196B"/>
    <w:rsid w:val="007A129B"/>
    <w:rsid w:val="007A2255"/>
    <w:rsid w:val="007B092F"/>
    <w:rsid w:val="007B1B15"/>
    <w:rsid w:val="007B7E92"/>
    <w:rsid w:val="007E4E68"/>
    <w:rsid w:val="007E585A"/>
    <w:rsid w:val="007E7541"/>
    <w:rsid w:val="007F0D27"/>
    <w:rsid w:val="00803684"/>
    <w:rsid w:val="0080764E"/>
    <w:rsid w:val="008155E9"/>
    <w:rsid w:val="008216F3"/>
    <w:rsid w:val="00824050"/>
    <w:rsid w:val="008255B3"/>
    <w:rsid w:val="00826C1B"/>
    <w:rsid w:val="00833A8D"/>
    <w:rsid w:val="00836A98"/>
    <w:rsid w:val="008672F2"/>
    <w:rsid w:val="00883923"/>
    <w:rsid w:val="00891AA3"/>
    <w:rsid w:val="00894E05"/>
    <w:rsid w:val="008A40E1"/>
    <w:rsid w:val="008A6D96"/>
    <w:rsid w:val="008A7B9D"/>
    <w:rsid w:val="008B0A77"/>
    <w:rsid w:val="008B5820"/>
    <w:rsid w:val="008B7DCE"/>
    <w:rsid w:val="008C040F"/>
    <w:rsid w:val="008C4FB4"/>
    <w:rsid w:val="008D005B"/>
    <w:rsid w:val="008D68DF"/>
    <w:rsid w:val="008E1D98"/>
    <w:rsid w:val="008E6D7B"/>
    <w:rsid w:val="008E6DDC"/>
    <w:rsid w:val="008F308D"/>
    <w:rsid w:val="008F3CE7"/>
    <w:rsid w:val="00904F6A"/>
    <w:rsid w:val="00922975"/>
    <w:rsid w:val="00923932"/>
    <w:rsid w:val="009272EC"/>
    <w:rsid w:val="00927310"/>
    <w:rsid w:val="00935817"/>
    <w:rsid w:val="00940846"/>
    <w:rsid w:val="0094739C"/>
    <w:rsid w:val="00952810"/>
    <w:rsid w:val="009569C0"/>
    <w:rsid w:val="00961F0C"/>
    <w:rsid w:val="009624B0"/>
    <w:rsid w:val="00972444"/>
    <w:rsid w:val="00975749"/>
    <w:rsid w:val="00983C61"/>
    <w:rsid w:val="00992928"/>
    <w:rsid w:val="009A3CDA"/>
    <w:rsid w:val="009A6316"/>
    <w:rsid w:val="009C568D"/>
    <w:rsid w:val="009C610E"/>
    <w:rsid w:val="009E2C09"/>
    <w:rsid w:val="00A02C8B"/>
    <w:rsid w:val="00A06DD7"/>
    <w:rsid w:val="00A21685"/>
    <w:rsid w:val="00A21BCE"/>
    <w:rsid w:val="00A37D87"/>
    <w:rsid w:val="00A42B2D"/>
    <w:rsid w:val="00A52F30"/>
    <w:rsid w:val="00A53191"/>
    <w:rsid w:val="00A55792"/>
    <w:rsid w:val="00A6177B"/>
    <w:rsid w:val="00A63CEB"/>
    <w:rsid w:val="00A75715"/>
    <w:rsid w:val="00AB6B10"/>
    <w:rsid w:val="00AC7DE3"/>
    <w:rsid w:val="00AD0BDD"/>
    <w:rsid w:val="00AD39EC"/>
    <w:rsid w:val="00AD492E"/>
    <w:rsid w:val="00AD7B29"/>
    <w:rsid w:val="00AE39A1"/>
    <w:rsid w:val="00AE7D1B"/>
    <w:rsid w:val="00AE7D45"/>
    <w:rsid w:val="00B04852"/>
    <w:rsid w:val="00B214D1"/>
    <w:rsid w:val="00B23C7A"/>
    <w:rsid w:val="00B40493"/>
    <w:rsid w:val="00B46442"/>
    <w:rsid w:val="00B6204F"/>
    <w:rsid w:val="00BA7F59"/>
    <w:rsid w:val="00BD01EF"/>
    <w:rsid w:val="00BD2B7F"/>
    <w:rsid w:val="00BD6ED8"/>
    <w:rsid w:val="00BD742F"/>
    <w:rsid w:val="00BE003E"/>
    <w:rsid w:val="00BF21BE"/>
    <w:rsid w:val="00BF60B2"/>
    <w:rsid w:val="00C22905"/>
    <w:rsid w:val="00C30064"/>
    <w:rsid w:val="00C330FF"/>
    <w:rsid w:val="00C47282"/>
    <w:rsid w:val="00C601D1"/>
    <w:rsid w:val="00C72084"/>
    <w:rsid w:val="00C73DF5"/>
    <w:rsid w:val="00C74DBB"/>
    <w:rsid w:val="00C76065"/>
    <w:rsid w:val="00C7714C"/>
    <w:rsid w:val="00C84257"/>
    <w:rsid w:val="00C854E8"/>
    <w:rsid w:val="00C86EB4"/>
    <w:rsid w:val="00C90C76"/>
    <w:rsid w:val="00C9723D"/>
    <w:rsid w:val="00CA4380"/>
    <w:rsid w:val="00CC2E2B"/>
    <w:rsid w:val="00CD3A13"/>
    <w:rsid w:val="00CE7FB9"/>
    <w:rsid w:val="00CF2C7E"/>
    <w:rsid w:val="00D03A35"/>
    <w:rsid w:val="00D13B26"/>
    <w:rsid w:val="00D14B83"/>
    <w:rsid w:val="00D16F97"/>
    <w:rsid w:val="00D26D65"/>
    <w:rsid w:val="00D61BAB"/>
    <w:rsid w:val="00D6756A"/>
    <w:rsid w:val="00D6777A"/>
    <w:rsid w:val="00D771E9"/>
    <w:rsid w:val="00D80B09"/>
    <w:rsid w:val="00D817B7"/>
    <w:rsid w:val="00D93F25"/>
    <w:rsid w:val="00D95D9F"/>
    <w:rsid w:val="00D97843"/>
    <w:rsid w:val="00DA766B"/>
    <w:rsid w:val="00DB5AB7"/>
    <w:rsid w:val="00DC139C"/>
    <w:rsid w:val="00DD0BB5"/>
    <w:rsid w:val="00DD731D"/>
    <w:rsid w:val="00DE1A3F"/>
    <w:rsid w:val="00E033CB"/>
    <w:rsid w:val="00E1294B"/>
    <w:rsid w:val="00E43A3A"/>
    <w:rsid w:val="00E7515E"/>
    <w:rsid w:val="00E80C85"/>
    <w:rsid w:val="00E818F5"/>
    <w:rsid w:val="00E829DF"/>
    <w:rsid w:val="00E85C72"/>
    <w:rsid w:val="00E94668"/>
    <w:rsid w:val="00EA00BD"/>
    <w:rsid w:val="00EA59CF"/>
    <w:rsid w:val="00EB0E0F"/>
    <w:rsid w:val="00EC3630"/>
    <w:rsid w:val="00EC5F61"/>
    <w:rsid w:val="00ED7F49"/>
    <w:rsid w:val="00EE2FAB"/>
    <w:rsid w:val="00F00FDA"/>
    <w:rsid w:val="00F048F0"/>
    <w:rsid w:val="00F05087"/>
    <w:rsid w:val="00F238E7"/>
    <w:rsid w:val="00F27B1D"/>
    <w:rsid w:val="00F36638"/>
    <w:rsid w:val="00F54DE5"/>
    <w:rsid w:val="00F55016"/>
    <w:rsid w:val="00F562AD"/>
    <w:rsid w:val="00F77776"/>
    <w:rsid w:val="00F849B8"/>
    <w:rsid w:val="00FC10B9"/>
    <w:rsid w:val="00FC2A3C"/>
    <w:rsid w:val="00FC704E"/>
    <w:rsid w:val="00FD1935"/>
    <w:rsid w:val="00FD34C5"/>
    <w:rsid w:val="00FD4C47"/>
    <w:rsid w:val="00FD7D75"/>
    <w:rsid w:val="00FF24BF"/>
    <w:rsid w:val="00FF3DE1"/>
    <w:rsid w:val="00FF42DB"/>
    <w:rsid w:val="049C3B0F"/>
    <w:rsid w:val="08E730EB"/>
    <w:rsid w:val="0AE41818"/>
    <w:rsid w:val="19821CA5"/>
    <w:rsid w:val="28AE1EB7"/>
    <w:rsid w:val="315A3C71"/>
    <w:rsid w:val="3E7705D8"/>
    <w:rsid w:val="3FC60C8A"/>
    <w:rsid w:val="4431639B"/>
    <w:rsid w:val="485C664B"/>
    <w:rsid w:val="48811DD3"/>
    <w:rsid w:val="49FF6ECE"/>
    <w:rsid w:val="609608A2"/>
    <w:rsid w:val="62A45148"/>
    <w:rsid w:val="6791188F"/>
    <w:rsid w:val="68DA0D07"/>
    <w:rsid w:val="771C0F35"/>
    <w:rsid w:val="786450BB"/>
    <w:rsid w:val="796379B9"/>
    <w:rsid w:val="7B5A3AF1"/>
    <w:rsid w:val="7BC15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ajorHAnsi" w:hAnsiTheme="majorHAnsi" w:cstheme="minorBidi"/>
      <w:kern w:val="2"/>
      <w:sz w:val="32"/>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eastAsiaTheme="majorEastAsia" w:cstheme="majorBidi"/>
      <w:b/>
      <w:bCs/>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ind w:firstLine="240"/>
      <w:jc w:val="left"/>
    </w:pPr>
    <w:rPr>
      <w:rFonts w:ascii="宋体" w:hAnsi="宋体" w:cs="宋体"/>
      <w:kern w:val="0"/>
      <w:sz w:val="24"/>
      <w:szCs w:val="24"/>
    </w:rPr>
  </w:style>
  <w:style w:type="character" w:styleId="10">
    <w:name w:val="Hyperlink"/>
    <w:basedOn w:val="9"/>
    <w:qFormat/>
    <w:uiPriority w:val="0"/>
    <w:rPr>
      <w:rFonts w:cs="Times New Roman"/>
      <w:color w:val="0000FF"/>
      <w:u w:val="single"/>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日期 Char"/>
    <w:basedOn w:val="9"/>
    <w:link w:val="3"/>
    <w:semiHidden/>
    <w:qFormat/>
    <w:uiPriority w:val="99"/>
  </w:style>
  <w:style w:type="paragraph" w:styleId="14">
    <w:name w:val="List Paragraph"/>
    <w:basedOn w:val="1"/>
    <w:qFormat/>
    <w:uiPriority w:val="34"/>
    <w:pPr>
      <w:ind w:firstLine="420" w:firstLineChars="200"/>
    </w:p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 w:type="character" w:customStyle="1" w:styleId="17">
    <w:name w:val="批注框文本 Char"/>
    <w:basedOn w:val="9"/>
    <w:link w:val="4"/>
    <w:semiHidden/>
    <w:qFormat/>
    <w:uiPriority w:val="99"/>
    <w:rPr>
      <w:sz w:val="18"/>
      <w:szCs w:val="18"/>
    </w:rPr>
  </w:style>
  <w:style w:type="character" w:customStyle="1" w:styleId="18">
    <w:name w:val="标题 2 Char"/>
    <w:basedOn w:val="9"/>
    <w:link w:val="2"/>
    <w:qFormat/>
    <w:uiPriority w:val="9"/>
    <w:rPr>
      <w:rFonts w:eastAsiaTheme="majorEastAsia" w:cstheme="majorBidi"/>
      <w:b/>
      <w:bCs/>
      <w:szCs w:val="32"/>
    </w:rPr>
  </w:style>
  <w:style w:type="paragraph" w:customStyle="1" w:styleId="19">
    <w:name w:val="缺省文本"/>
    <w:basedOn w:val="1"/>
    <w:qFormat/>
    <w:uiPriority w:val="0"/>
    <w:pPr>
      <w:autoSpaceDE w:val="0"/>
      <w:autoSpaceDN w:val="0"/>
      <w:adjustRightInd w:val="0"/>
      <w:jc w:val="left"/>
    </w:pPr>
    <w:rPr>
      <w:kern w:val="0"/>
      <w:sz w:val="24"/>
      <w:szCs w:val="24"/>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6F30A-8BB0-4458-9007-04F25BA792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466</Words>
  <Characters>2658</Characters>
  <Lines>22</Lines>
  <Paragraphs>6</Paragraphs>
  <TotalTime>24</TotalTime>
  <ScaleCrop>false</ScaleCrop>
  <LinksUpToDate>false</LinksUpToDate>
  <CharactersWithSpaces>3118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2017-11-15T02:47:00Z</dcterms:created>
  <dc:creator>usera</dc:creator>
  <cp:lastModifiedBy>lohasQ</cp:lastModifiedBy>
  <dcterms:modified xsi:type="dcterms:W3CDTF">2018-11-22T07:34:42Z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